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5F986" w14:textId="6604531C" w:rsidR="0094280D" w:rsidRPr="0094280D" w:rsidRDefault="0094280D" w:rsidP="0094280D">
      <w:pPr>
        <w:pStyle w:val="Header"/>
        <w:rPr>
          <w:bCs/>
          <w:noProof w:val="0"/>
          <w:sz w:val="24"/>
        </w:rPr>
      </w:pPr>
      <w:r w:rsidRPr="0094280D">
        <w:rPr>
          <w:bCs/>
          <w:noProof w:val="0"/>
          <w:sz w:val="24"/>
        </w:rPr>
        <w:t>3GPP TSG-RAN WG2 Meeting #113 bis electronic</w:t>
      </w:r>
      <w:r w:rsidRPr="0094280D">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006F68F9" w:rsidRPr="006F68F9">
        <w:rPr>
          <w:bCs/>
          <w:noProof w:val="0"/>
          <w:sz w:val="24"/>
        </w:rPr>
        <w:t>R2-2102768</w:t>
      </w:r>
    </w:p>
    <w:p w14:paraId="18F17420" w14:textId="7F42488A" w:rsidR="0094280D" w:rsidRPr="00B266B0" w:rsidRDefault="0094280D" w:rsidP="0094280D">
      <w:pPr>
        <w:pStyle w:val="Header"/>
        <w:rPr>
          <w:bCs/>
          <w:noProof w:val="0"/>
          <w:sz w:val="24"/>
        </w:rPr>
      </w:pPr>
      <w:r w:rsidRPr="0094280D">
        <w:rPr>
          <w:bCs/>
          <w:noProof w:val="0"/>
          <w:sz w:val="24"/>
        </w:rPr>
        <w:t>Online, April 12 – April 20, 2021</w:t>
      </w:r>
    </w:p>
    <w:p w14:paraId="403CB9C0" w14:textId="77777777" w:rsidR="00A209D6" w:rsidRPr="00B266B0" w:rsidRDefault="00A209D6" w:rsidP="00A209D6">
      <w:pPr>
        <w:pStyle w:val="Header"/>
        <w:rPr>
          <w:bCs/>
          <w:noProof w:val="0"/>
          <w:sz w:val="24"/>
        </w:rPr>
      </w:pPr>
    </w:p>
    <w:p w14:paraId="74AEDB1B" w14:textId="062D88C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57CA4">
        <w:rPr>
          <w:rFonts w:cs="Arial"/>
          <w:b/>
          <w:bCs/>
          <w:sz w:val="24"/>
          <w:lang w:eastAsia="ja-JP"/>
        </w:rPr>
        <w:t>5.4.1.2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3D63CB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3FF3">
        <w:rPr>
          <w:rFonts w:ascii="Arial" w:hAnsi="Arial" w:cs="Arial"/>
          <w:b/>
          <w:bCs/>
          <w:sz w:val="24"/>
        </w:rPr>
        <w:t xml:space="preserve">Additional aspects on </w:t>
      </w:r>
      <w:r w:rsidR="00783FF3" w:rsidRPr="00783FF3">
        <w:rPr>
          <w:rFonts w:ascii="Arial" w:hAnsi="Arial" w:cs="Arial"/>
          <w:b/>
          <w:bCs/>
          <w:sz w:val="24"/>
        </w:rPr>
        <w:t>MN and SN configuration restrictions</w:t>
      </w:r>
    </w:p>
    <w:p w14:paraId="1F147C23" w14:textId="10BFD74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7CA4" w:rsidRPr="00D57CA4">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EDFAFF" w14:textId="2DFAC833" w:rsidR="00B82E25" w:rsidRDefault="00B82E25" w:rsidP="00A209D6">
      <w:r>
        <w:t xml:space="preserve">During the RAN2#113-e meeting </w:t>
      </w:r>
      <w:r w:rsidR="00E81A07">
        <w:t xml:space="preserve">in the following email discussion [AT113-e][007][NR15] Inter Node RRC (Nokia) whose summary was published in </w:t>
      </w:r>
      <w:r w:rsidR="00E81A07" w:rsidRPr="00B82E25">
        <w:t>R2-2102443</w:t>
      </w:r>
      <w:r w:rsidR="00E81A07">
        <w:t>, the topic of MN/SN configuration restrictions was discussed. The following key takeaways were made on the reflector during the discussions:</w:t>
      </w:r>
    </w:p>
    <w:tbl>
      <w:tblPr>
        <w:tblStyle w:val="TableGrid"/>
        <w:tblW w:w="0" w:type="auto"/>
        <w:tblLook w:val="04A0" w:firstRow="1" w:lastRow="0" w:firstColumn="1" w:lastColumn="0" w:noHBand="0" w:noVBand="1"/>
      </w:tblPr>
      <w:tblGrid>
        <w:gridCol w:w="9631"/>
      </w:tblGrid>
      <w:tr w:rsidR="00E81A07" w14:paraId="62436E09" w14:textId="77777777" w:rsidTr="00E81A07">
        <w:tc>
          <w:tcPr>
            <w:tcW w:w="9631" w:type="dxa"/>
          </w:tcPr>
          <w:p w14:paraId="7FA78A1A" w14:textId="77777777" w:rsidR="00E81A07" w:rsidRDefault="00E81A07" w:rsidP="00E81A07">
            <w:pPr>
              <w:spacing w:after="0"/>
              <w:rPr>
                <w:rStyle w:val="Strong"/>
              </w:rPr>
            </w:pPr>
            <w:r w:rsidRPr="00B82E25">
              <w:rPr>
                <w:rStyle w:val="Strong"/>
              </w:rPr>
              <w:t>Understanding 1: If an SN initiated procedure requesting a new value in ConfigRestrictModReqSCG is not rejected by MN, the SN can assume the value will overwrite the previously signalled value in an earlier MN initiated procedure</w:t>
            </w:r>
          </w:p>
          <w:p w14:paraId="0D6B77E8" w14:textId="568BEC88" w:rsidR="00E81A07" w:rsidRPr="00B82E25" w:rsidRDefault="00E81A07" w:rsidP="00E81A07">
            <w:pPr>
              <w:pStyle w:val="ListParagraph"/>
              <w:numPr>
                <w:ilvl w:val="0"/>
                <w:numId w:val="13"/>
              </w:numPr>
              <w:spacing w:after="0"/>
            </w:pPr>
            <w:r w:rsidRPr="00B82E25">
              <w:rPr>
                <w:rStyle w:val="Strong"/>
              </w:rPr>
              <w:t>i.e. the MN is not required to “double-confirm” by initiating a subsequent MN initiated procedure</w:t>
            </w:r>
          </w:p>
          <w:p w14:paraId="326EDDE5" w14:textId="2FD1F3B6" w:rsidR="00E81A07" w:rsidRPr="00E81A07" w:rsidRDefault="00E81A07" w:rsidP="00E81A07">
            <w:pPr>
              <w:spacing w:after="0"/>
              <w:rPr>
                <w:b/>
                <w:bCs/>
              </w:rPr>
            </w:pPr>
            <w:r w:rsidRPr="00B82E25">
              <w:rPr>
                <w:rStyle w:val="Strong"/>
              </w:rPr>
              <w:t xml:space="preserve">Understanding 2: MN is allowed to echo the same value in configRestrictInfo to the SN exchanged </w:t>
            </w:r>
            <w:r>
              <w:rPr>
                <w:rStyle w:val="Strong"/>
              </w:rPr>
              <w:t xml:space="preserve">in an ongoing </w:t>
            </w:r>
            <w:r w:rsidRPr="00B82E25">
              <w:rPr>
                <w:rStyle w:val="Strong"/>
              </w:rPr>
              <w:t>SN initiated procedure</w:t>
            </w:r>
            <w:r>
              <w:rPr>
                <w:rStyle w:val="Strong"/>
              </w:rPr>
              <w:t>.</w:t>
            </w:r>
          </w:p>
        </w:tc>
      </w:tr>
    </w:tbl>
    <w:p w14:paraId="0D40BB81" w14:textId="77777777" w:rsidR="00E81A07" w:rsidRDefault="00E81A07" w:rsidP="0031630B">
      <w:pPr>
        <w:spacing w:before="100" w:beforeAutospacing="1" w:after="0"/>
        <w:rPr>
          <w:rStyle w:val="Strong"/>
          <w:b w:val="0"/>
          <w:bCs w:val="0"/>
        </w:rPr>
      </w:pPr>
      <w:r>
        <w:rPr>
          <w:rStyle w:val="Strong"/>
          <w:b w:val="0"/>
          <w:bCs w:val="0"/>
        </w:rPr>
        <w:t xml:space="preserve">All network vendors agreed commonly on </w:t>
      </w:r>
      <w:r w:rsidR="00AF517C">
        <w:rPr>
          <w:rStyle w:val="Strong"/>
          <w:b w:val="0"/>
          <w:bCs w:val="0"/>
        </w:rPr>
        <w:t xml:space="preserve">Understanding 1 but there were differences of opinion on Understanding 2. </w:t>
      </w:r>
    </w:p>
    <w:p w14:paraId="677486AE" w14:textId="0967987B" w:rsidR="00AF517C" w:rsidRPr="00AF517C" w:rsidRDefault="00E81A07" w:rsidP="0031630B">
      <w:pPr>
        <w:spacing w:before="100" w:beforeAutospacing="1" w:after="0"/>
        <w:rPr>
          <w:b/>
          <w:bCs/>
        </w:rPr>
      </w:pPr>
      <w:r>
        <w:rPr>
          <w:rStyle w:val="Strong"/>
          <w:b w:val="0"/>
          <w:bCs w:val="0"/>
        </w:rPr>
        <w:t>In this contribution, we</w:t>
      </w:r>
      <w:r w:rsidR="00AF517C">
        <w:rPr>
          <w:rStyle w:val="Strong"/>
          <w:b w:val="0"/>
          <w:bCs w:val="0"/>
        </w:rPr>
        <w:t xml:space="preserve"> spend some </w:t>
      </w:r>
      <w:r>
        <w:rPr>
          <w:rStyle w:val="Strong"/>
          <w:b w:val="0"/>
          <w:bCs w:val="0"/>
        </w:rPr>
        <w:t xml:space="preserve">further </w:t>
      </w:r>
      <w:r w:rsidR="00AF517C">
        <w:rPr>
          <w:rStyle w:val="Strong"/>
          <w:b w:val="0"/>
          <w:bCs w:val="0"/>
        </w:rPr>
        <w:t xml:space="preserve">thoughts </w:t>
      </w:r>
      <w:r>
        <w:rPr>
          <w:rStyle w:val="Strong"/>
          <w:b w:val="0"/>
          <w:bCs w:val="0"/>
        </w:rPr>
        <w:t>on this understanding as we think this might cause potential interoperability issues between MN and SN.</w:t>
      </w:r>
    </w:p>
    <w:p w14:paraId="4F547731" w14:textId="65390A56" w:rsidR="00A209D6" w:rsidRDefault="00A209D6" w:rsidP="00B7538C">
      <w:pPr>
        <w:pStyle w:val="Heading1"/>
      </w:pPr>
      <w:r w:rsidRPr="006E13D1">
        <w:t>2</w:t>
      </w:r>
      <w:r w:rsidRPr="006E13D1">
        <w:tab/>
      </w:r>
      <w:r w:rsidR="00B82E25">
        <w:t>Discussion</w:t>
      </w:r>
    </w:p>
    <w:p w14:paraId="5DC1D080" w14:textId="77777777" w:rsidR="00FA7D8F" w:rsidRDefault="00FA7D8F" w:rsidP="009154ED">
      <w:pPr>
        <w:spacing w:before="60" w:after="0"/>
        <w:ind w:left="1259" w:hanging="1259"/>
      </w:pPr>
      <w:r>
        <w:t xml:space="preserve">During the same discussion there was another contribution that had an interesting observation. </w:t>
      </w:r>
    </w:p>
    <w:p w14:paraId="534BE729" w14:textId="49D07914" w:rsidR="009154ED" w:rsidRDefault="006F68F9" w:rsidP="009154ED">
      <w:pPr>
        <w:spacing w:before="60" w:after="0"/>
        <w:ind w:left="1259" w:hanging="1259"/>
        <w:rPr>
          <w:rFonts w:ascii="Arial" w:eastAsia="MS Mincho" w:hAnsi="Arial"/>
          <w:noProof/>
          <w:szCs w:val="24"/>
          <w:lang w:eastAsia="en-GB"/>
        </w:rPr>
      </w:pPr>
      <w:hyperlink r:id="rId12" w:tooltip="D:Documents3GPPtsg_ranWG2TSGR2_113-eDocsR2-2101705.zip" w:history="1">
        <w:r w:rsidR="009154ED" w:rsidRPr="00603518">
          <w:rPr>
            <w:rFonts w:ascii="Arial" w:eastAsia="MS Mincho" w:hAnsi="Arial"/>
            <w:noProof/>
            <w:color w:val="0000FF"/>
            <w:szCs w:val="24"/>
            <w:u w:val="single"/>
            <w:lang w:eastAsia="en-GB"/>
          </w:rPr>
          <w:t>R2-2101705</w:t>
        </w:r>
      </w:hyperlink>
      <w:r w:rsidR="009154ED" w:rsidRPr="00603518">
        <w:rPr>
          <w:rFonts w:ascii="Arial" w:eastAsia="MS Mincho" w:hAnsi="Arial"/>
          <w:noProof/>
          <w:szCs w:val="24"/>
          <w:lang w:eastAsia="en-GB"/>
        </w:rPr>
        <w:tab/>
        <w:t>Discusson on the usage of MN and SN configuration restrictions</w:t>
      </w:r>
      <w:r w:rsidR="009154ED" w:rsidRPr="00603518">
        <w:rPr>
          <w:rFonts w:ascii="Arial" w:eastAsia="MS Mincho" w:hAnsi="Arial"/>
          <w:noProof/>
          <w:szCs w:val="24"/>
          <w:lang w:eastAsia="en-GB"/>
        </w:rPr>
        <w:tab/>
        <w:t>Huawei, HiSilicon</w:t>
      </w:r>
      <w:r w:rsidR="009154ED" w:rsidRPr="00603518">
        <w:rPr>
          <w:rFonts w:ascii="Arial" w:eastAsia="MS Mincho" w:hAnsi="Arial"/>
          <w:noProof/>
          <w:szCs w:val="24"/>
          <w:lang w:eastAsia="en-GB"/>
        </w:rPr>
        <w:tab/>
        <w:t>discussion</w:t>
      </w:r>
      <w:r w:rsidR="009154ED" w:rsidRPr="00603518">
        <w:rPr>
          <w:rFonts w:ascii="Arial" w:eastAsia="MS Mincho" w:hAnsi="Arial"/>
          <w:noProof/>
          <w:szCs w:val="24"/>
          <w:lang w:eastAsia="en-GB"/>
        </w:rPr>
        <w:tab/>
        <w:t>Rel-15</w:t>
      </w:r>
      <w:r w:rsidR="009154ED" w:rsidRPr="00603518">
        <w:rPr>
          <w:rFonts w:ascii="Arial" w:eastAsia="MS Mincho" w:hAnsi="Arial"/>
          <w:noProof/>
          <w:szCs w:val="24"/>
          <w:lang w:eastAsia="en-GB"/>
        </w:rPr>
        <w:tab/>
        <w:t>NR_newRAT-Core</w:t>
      </w:r>
    </w:p>
    <w:p w14:paraId="60F6C030" w14:textId="77777777" w:rsidR="004F10CB" w:rsidRDefault="004F10CB" w:rsidP="009154ED">
      <w:pPr>
        <w:spacing w:before="60" w:after="0"/>
        <w:ind w:left="1259" w:hanging="1259"/>
        <w:rPr>
          <w:rFonts w:ascii="Arial" w:eastAsia="MS Mincho" w:hAnsi="Arial"/>
          <w:noProof/>
          <w:szCs w:val="24"/>
          <w:lang w:eastAsia="en-GB"/>
        </w:rPr>
      </w:pPr>
    </w:p>
    <w:tbl>
      <w:tblPr>
        <w:tblStyle w:val="TableGrid"/>
        <w:tblW w:w="0" w:type="auto"/>
        <w:tblInd w:w="137" w:type="dxa"/>
        <w:tblLook w:val="04A0" w:firstRow="1" w:lastRow="0" w:firstColumn="1" w:lastColumn="0" w:noHBand="0" w:noVBand="1"/>
      </w:tblPr>
      <w:tblGrid>
        <w:gridCol w:w="9494"/>
      </w:tblGrid>
      <w:tr w:rsidR="009154ED" w14:paraId="0C6ADD06" w14:textId="77777777" w:rsidTr="009016FA">
        <w:tc>
          <w:tcPr>
            <w:tcW w:w="9494" w:type="dxa"/>
          </w:tcPr>
          <w:p w14:paraId="21EFED2F" w14:textId="77777777" w:rsidR="009154ED" w:rsidRDefault="009154ED" w:rsidP="009016FA">
            <w:pPr>
              <w:spacing w:before="60" w:after="0"/>
              <w:rPr>
                <w:rFonts w:ascii="Arial" w:eastAsia="MS Mincho" w:hAnsi="Arial"/>
                <w:noProof/>
                <w:szCs w:val="24"/>
                <w:lang w:eastAsia="en-GB"/>
              </w:rPr>
            </w:pPr>
            <w:r w:rsidRPr="006D08DB">
              <w:rPr>
                <w:rFonts w:ascii="Arial" w:eastAsia="MS Mincho" w:hAnsi="Arial"/>
                <w:noProof/>
                <w:szCs w:val="24"/>
                <w:lang w:eastAsia="en-GB"/>
              </w:rPr>
              <w:t>Observation1: configRestrictInfo is not allowed to be included in SgNB Modification Request procedure during an ongoing SN triggered Modification procedure.</w:t>
            </w:r>
          </w:p>
        </w:tc>
      </w:tr>
    </w:tbl>
    <w:p w14:paraId="42A3784E" w14:textId="77777777" w:rsidR="009154ED" w:rsidRDefault="009154ED" w:rsidP="009154ED">
      <w:pPr>
        <w:rPr>
          <w:rStyle w:val="Strong"/>
          <w:b w:val="0"/>
          <w:bCs w:val="0"/>
        </w:rPr>
      </w:pPr>
    </w:p>
    <w:p w14:paraId="584E6A2B" w14:textId="78515E71" w:rsidR="009154ED" w:rsidRPr="009154ED" w:rsidRDefault="009154ED" w:rsidP="009154ED">
      <w:r>
        <w:rPr>
          <w:rStyle w:val="Strong"/>
          <w:b w:val="0"/>
          <w:bCs w:val="0"/>
        </w:rPr>
        <w:t>There were two differing opinions on the Observation 1 as regards to what must be the content of Step 2/3 in Figure 2-1 below:</w:t>
      </w:r>
    </w:p>
    <w:p w14:paraId="579DFD66" w14:textId="640607BE" w:rsidR="00361E1D" w:rsidRDefault="00361E1D" w:rsidP="00361E1D">
      <w:pPr>
        <w:spacing w:before="100" w:beforeAutospacing="1" w:after="100" w:afterAutospacing="1"/>
        <w:jc w:val="center"/>
        <w:rPr>
          <w:noProof/>
          <w:sz w:val="22"/>
          <w:lang w:val="en-US" w:eastAsia="zh-CN"/>
        </w:rPr>
      </w:pPr>
      <w:r w:rsidRPr="000556D2">
        <w:rPr>
          <w:noProof/>
          <w:sz w:val="22"/>
          <w:lang w:val="en-US" w:eastAsia="zh-CN"/>
        </w:rPr>
        <w:object w:dxaOrig="7350" w:dyaOrig="5160" w14:anchorId="630F1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5pt;height:206.5pt;mso-width-percent:0;mso-height-percent:0;mso-width-percent:0;mso-height-percent:0" o:ole="">
            <v:imagedata r:id="rId13" o:title=""/>
          </v:shape>
          <o:OLEObject Type="Embed" ProgID="VisioViewer.Viewer.1" ShapeID="_x0000_i1025" DrawAspect="Content" ObjectID="_1678708979" r:id="rId14"/>
        </w:object>
      </w:r>
    </w:p>
    <w:p w14:paraId="5663DDC9" w14:textId="4DC5D1D4" w:rsidR="00361E1D" w:rsidRPr="00361E1D" w:rsidRDefault="00361E1D" w:rsidP="00361E1D">
      <w:pPr>
        <w:spacing w:before="100" w:beforeAutospacing="1" w:after="100" w:afterAutospacing="1"/>
        <w:jc w:val="center"/>
        <w:rPr>
          <w:b/>
          <w:bCs/>
        </w:rPr>
      </w:pPr>
      <w:r w:rsidRPr="00361E1D">
        <w:rPr>
          <w:b/>
          <w:bCs/>
          <w:noProof/>
          <w:sz w:val="22"/>
          <w:lang w:val="en-US" w:eastAsia="zh-CN"/>
        </w:rPr>
        <w:t>Figure 2-1: S</w:t>
      </w:r>
      <w:r>
        <w:rPr>
          <w:b/>
          <w:bCs/>
          <w:noProof/>
          <w:sz w:val="22"/>
          <w:lang w:val="en-US" w:eastAsia="zh-CN"/>
        </w:rPr>
        <w:t xml:space="preserve">gNB </w:t>
      </w:r>
      <w:r w:rsidRPr="00361E1D">
        <w:rPr>
          <w:b/>
          <w:bCs/>
          <w:noProof/>
          <w:sz w:val="22"/>
          <w:lang w:val="en-US" w:eastAsia="zh-CN"/>
        </w:rPr>
        <w:t>initiated</w:t>
      </w:r>
      <w:r>
        <w:rPr>
          <w:b/>
          <w:bCs/>
          <w:noProof/>
          <w:sz w:val="22"/>
          <w:lang w:val="en-US" w:eastAsia="zh-CN"/>
        </w:rPr>
        <w:t xml:space="preserve"> SN</w:t>
      </w:r>
      <w:r w:rsidRPr="00361E1D">
        <w:rPr>
          <w:b/>
          <w:bCs/>
          <w:noProof/>
          <w:sz w:val="22"/>
          <w:lang w:val="en-US" w:eastAsia="zh-CN"/>
        </w:rPr>
        <w:t xml:space="preserve"> modification</w:t>
      </w:r>
    </w:p>
    <w:tbl>
      <w:tblPr>
        <w:tblStyle w:val="TableGrid"/>
        <w:tblW w:w="0" w:type="auto"/>
        <w:tblLook w:val="04A0" w:firstRow="1" w:lastRow="0" w:firstColumn="1" w:lastColumn="0" w:noHBand="0" w:noVBand="1"/>
      </w:tblPr>
      <w:tblGrid>
        <w:gridCol w:w="9631"/>
      </w:tblGrid>
      <w:tr w:rsidR="00F6599B" w14:paraId="7F422F84" w14:textId="77777777" w:rsidTr="00F6599B">
        <w:tc>
          <w:tcPr>
            <w:tcW w:w="9631" w:type="dxa"/>
          </w:tcPr>
          <w:p w14:paraId="2925E99E" w14:textId="77777777" w:rsidR="00F6599B" w:rsidRPr="00CA3ECC" w:rsidRDefault="00F6599B" w:rsidP="00F6599B">
            <w:pPr>
              <w:rPr>
                <w:rFonts w:eastAsia="Yu Mincho"/>
              </w:rPr>
            </w:pPr>
            <w:r w:rsidRPr="008C719A">
              <w:rPr>
                <w:rFonts w:eastAsia="Yu Mincho"/>
              </w:rPr>
              <w:t xml:space="preserve">For the other fields in </w:t>
            </w:r>
            <w:r w:rsidRPr="008C719A">
              <w:rPr>
                <w:rFonts w:eastAsia="Yu Mincho"/>
                <w:i/>
              </w:rPr>
              <w:t>CG-Config</w:t>
            </w:r>
            <w:r w:rsidRPr="008C719A">
              <w:rPr>
                <w:rFonts w:eastAsia="Yu Mincho"/>
              </w:rPr>
              <w:t xml:space="preserve"> and </w:t>
            </w:r>
            <w:r w:rsidRPr="008C719A">
              <w:rPr>
                <w:rFonts w:eastAsia="Yu Mincho"/>
                <w:i/>
              </w:rPr>
              <w:t>CG-ConfigInfo</w:t>
            </w:r>
            <w:r w:rsidRPr="008C719A">
              <w:rPr>
                <w:rFonts w:eastAsia="Yu Mincho"/>
              </w:rPr>
              <w:t xml:space="preserve">, the sender shall always signal the appropriate value even if same as indicated in the previous RRC INM, unless explicitly stated otherwise. </w:t>
            </w:r>
            <w:r w:rsidRPr="008C719A">
              <w:rPr>
                <w:rFonts w:eastAsiaTheme="minorEastAsia"/>
              </w:rPr>
              <w:t xml:space="preserve">As an exception to this general rule, </w:t>
            </w:r>
            <w:r w:rsidRPr="008C719A">
              <w:rPr>
                <w:rFonts w:eastAsiaTheme="minorEastAsia"/>
                <w:highlight w:val="green"/>
              </w:rPr>
              <w:t>the absence of the below listed fields means that the receiver maintains the values informed via the previous message</w:t>
            </w:r>
            <w:r w:rsidRPr="008C719A">
              <w:rPr>
                <w:rFonts w:eastAsiaTheme="minorEastAsia"/>
              </w:rPr>
              <w:t xml:space="preserve">. Note that </w:t>
            </w:r>
            <w:r w:rsidRPr="008C719A">
              <w:rPr>
                <w:rFonts w:eastAsiaTheme="minorEastAsia"/>
                <w:highlight w:val="cyan"/>
              </w:rPr>
              <w:t>every time there is a change in the configuration covered by a listed field, the MN shall include the field and it shall provide the full configuration provided by that field</w:t>
            </w:r>
            <w:r w:rsidRPr="008C719A">
              <w:rPr>
                <w:rFonts w:eastAsiaTheme="minorEastAsia"/>
              </w:rPr>
              <w:t>. Otherwise, if there is no change, the field can be omitted</w:t>
            </w:r>
            <w:r w:rsidRPr="008C719A">
              <w:rPr>
                <w:rFonts w:eastAsia="Yu Mincho"/>
              </w:rPr>
              <w:t>:</w:t>
            </w:r>
          </w:p>
          <w:p w14:paraId="2E80263F" w14:textId="77777777" w:rsidR="00F6599B" w:rsidRPr="00CA3ECC" w:rsidRDefault="00F6599B" w:rsidP="00F6599B">
            <w:pPr>
              <w:pStyle w:val="B1"/>
              <w:rPr>
                <w:rFonts w:eastAsiaTheme="minorEastAsia"/>
              </w:rPr>
            </w:pPr>
            <w:r w:rsidRPr="00CA3ECC">
              <w:rPr>
                <w:rFonts w:eastAsia="Yu Mincho"/>
              </w:rPr>
              <w:t>-</w:t>
            </w:r>
            <w:r w:rsidRPr="00CA3ECC">
              <w:rPr>
                <w:rFonts w:eastAsia="Yu Mincho"/>
              </w:rPr>
              <w:tab/>
            </w:r>
            <w:proofErr w:type="gramStart"/>
            <w:r w:rsidRPr="008C719A">
              <w:rPr>
                <w:rFonts w:eastAsia="Yu Mincho"/>
                <w:i/>
                <w:highlight w:val="yellow"/>
              </w:rPr>
              <w:t>configRestrictInfo</w:t>
            </w:r>
            <w:r w:rsidRPr="008C719A">
              <w:rPr>
                <w:rFonts w:eastAsiaTheme="minorEastAsia"/>
                <w:highlight w:val="yellow"/>
              </w:rPr>
              <w:t>;</w:t>
            </w:r>
            <w:proofErr w:type="gramEnd"/>
          </w:p>
          <w:p w14:paraId="0547FC2F" w14:textId="77777777" w:rsidR="00F6599B" w:rsidRPr="00CA3ECC" w:rsidRDefault="00F6599B" w:rsidP="00F6599B">
            <w:pPr>
              <w:pStyle w:val="B1"/>
              <w:rPr>
                <w:rFonts w:eastAsiaTheme="minorEastAsia"/>
              </w:rPr>
            </w:pPr>
            <w:r w:rsidRPr="00CA3ECC">
              <w:rPr>
                <w:rFonts w:eastAsia="Yu Mincho"/>
              </w:rPr>
              <w:t>-</w:t>
            </w:r>
            <w:r w:rsidRPr="00CA3ECC">
              <w:rPr>
                <w:rFonts w:eastAsia="Yu Mincho"/>
              </w:rPr>
              <w:tab/>
            </w:r>
            <w:proofErr w:type="gramStart"/>
            <w:r w:rsidRPr="00CA3ECC">
              <w:rPr>
                <w:rFonts w:eastAsia="Yu Mincho"/>
                <w:i/>
              </w:rPr>
              <w:t>gapPurpose;</w:t>
            </w:r>
            <w:proofErr w:type="gramEnd"/>
          </w:p>
          <w:p w14:paraId="35A23A84" w14:textId="77777777" w:rsidR="00F6599B" w:rsidRPr="00CA3ECC" w:rsidRDefault="00F6599B" w:rsidP="00F6599B">
            <w:pPr>
              <w:pStyle w:val="B1"/>
              <w:rPr>
                <w:rFonts w:eastAsia="Yu Mincho"/>
              </w:rPr>
            </w:pPr>
            <w:r w:rsidRPr="00CA3ECC">
              <w:rPr>
                <w:rFonts w:eastAsia="Yu Mincho"/>
              </w:rPr>
              <w:t>-</w:t>
            </w:r>
            <w:r w:rsidRPr="00CA3ECC">
              <w:rPr>
                <w:rFonts w:eastAsia="Yu Mincho"/>
              </w:rPr>
              <w:tab/>
            </w:r>
            <w:r w:rsidRPr="00CA3ECC">
              <w:rPr>
                <w:rFonts w:eastAsia="Yu Mincho"/>
                <w:i/>
              </w:rPr>
              <w:t>measGapConfig</w:t>
            </w:r>
            <w:r w:rsidRPr="00CA3ECC">
              <w:rPr>
                <w:rFonts w:eastAsia="Yu Mincho"/>
              </w:rPr>
              <w:t xml:space="preserve"> (for which delta signaling applies</w:t>
            </w:r>
            <w:proofErr w:type="gramStart"/>
            <w:r w:rsidRPr="00CA3ECC">
              <w:rPr>
                <w:rFonts w:eastAsia="Yu Mincho"/>
              </w:rPr>
              <w:t>);</w:t>
            </w:r>
            <w:proofErr w:type="gramEnd"/>
          </w:p>
          <w:p w14:paraId="2BABB092" w14:textId="77777777" w:rsidR="00F6599B" w:rsidRPr="00CA3ECC" w:rsidRDefault="00F6599B" w:rsidP="00F6599B">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(for which delta signaling applies</w:t>
            </w:r>
            <w:proofErr w:type="gramStart"/>
            <w:r w:rsidRPr="00CA3ECC">
              <w:rPr>
                <w:rFonts w:eastAsiaTheme="minorEastAsia"/>
              </w:rPr>
              <w:t>)</w:t>
            </w:r>
            <w:r w:rsidRPr="00CA3ECC">
              <w:rPr>
                <w:rFonts w:eastAsia="Yu Mincho"/>
              </w:rPr>
              <w:t>;</w:t>
            </w:r>
            <w:proofErr w:type="gramEnd"/>
          </w:p>
          <w:p w14:paraId="74A1A9FA" w14:textId="77777777" w:rsidR="00F6599B" w:rsidRPr="00CA3ECC" w:rsidRDefault="00F6599B" w:rsidP="00F6599B">
            <w:pPr>
              <w:pStyle w:val="B1"/>
              <w:rPr>
                <w:rFonts w:eastAsia="Yu Mincho"/>
              </w:rPr>
            </w:pPr>
            <w:r w:rsidRPr="00CA3ECC">
              <w:rPr>
                <w:rFonts w:eastAsia="Yu Mincho"/>
              </w:rPr>
              <w:t>-</w:t>
            </w:r>
            <w:r w:rsidRPr="00CA3ECC">
              <w:rPr>
                <w:rFonts w:eastAsia="Yu Mincho"/>
              </w:rPr>
              <w:tab/>
            </w:r>
            <w:proofErr w:type="gramStart"/>
            <w:r w:rsidRPr="00CA3ECC">
              <w:rPr>
                <w:rFonts w:eastAsia="Yu Mincho"/>
                <w:i/>
              </w:rPr>
              <w:t>measResultCellListSFTD</w:t>
            </w:r>
            <w:r w:rsidRPr="00CA3ECC">
              <w:rPr>
                <w:rFonts w:eastAsia="Yu Mincho"/>
              </w:rPr>
              <w:t>;</w:t>
            </w:r>
            <w:proofErr w:type="gramEnd"/>
          </w:p>
          <w:p w14:paraId="7902CCF5" w14:textId="77777777" w:rsidR="00F6599B" w:rsidRPr="00CA3ECC" w:rsidRDefault="00F6599B" w:rsidP="00F6599B">
            <w:pPr>
              <w:pStyle w:val="B1"/>
              <w:rPr>
                <w:rFonts w:eastAsiaTheme="minorEastAsia"/>
              </w:rPr>
            </w:pPr>
            <w:r w:rsidRPr="00CA3ECC">
              <w:rPr>
                <w:rFonts w:eastAsiaTheme="minorEastAsia"/>
                <w:i/>
              </w:rPr>
              <w:t>-</w:t>
            </w:r>
            <w:r w:rsidRPr="00CA3ECC">
              <w:rPr>
                <w:rFonts w:eastAsiaTheme="minorEastAsia"/>
                <w:i/>
              </w:rPr>
              <w:tab/>
              <w:t>measResultSFTD-</w:t>
            </w:r>
            <w:proofErr w:type="gramStart"/>
            <w:r w:rsidRPr="00CA3ECC">
              <w:rPr>
                <w:rFonts w:eastAsiaTheme="minorEastAsia"/>
                <w:i/>
              </w:rPr>
              <w:t>EUTRA</w:t>
            </w:r>
            <w:r w:rsidRPr="00CA3ECC">
              <w:rPr>
                <w:rFonts w:eastAsiaTheme="minorEastAsia"/>
              </w:rPr>
              <w:t>;</w:t>
            </w:r>
            <w:proofErr w:type="gramEnd"/>
          </w:p>
          <w:p w14:paraId="7B7DDDFE" w14:textId="77777777" w:rsidR="00F6599B" w:rsidRPr="00CA3ECC" w:rsidRDefault="00F6599B" w:rsidP="00F6599B">
            <w:pPr>
              <w:pStyle w:val="B1"/>
              <w:rPr>
                <w:rFonts w:eastAsiaTheme="minorEastAsia"/>
              </w:rPr>
            </w:pPr>
            <w:r w:rsidRPr="00CA3ECC">
              <w:rPr>
                <w:rFonts w:eastAsiaTheme="minorEastAsia"/>
              </w:rPr>
              <w:t>-</w:t>
            </w:r>
            <w:r w:rsidRPr="00CA3ECC">
              <w:rPr>
                <w:rFonts w:eastAsiaTheme="minorEastAsia"/>
              </w:rPr>
              <w:tab/>
            </w:r>
            <w:r w:rsidRPr="00CA3ECC">
              <w:rPr>
                <w:rFonts w:eastAsiaTheme="minorEastAsia"/>
                <w:i/>
                <w:iCs/>
              </w:rPr>
              <w:t>sftdFrequencyList-</w:t>
            </w:r>
            <w:proofErr w:type="gramStart"/>
            <w:r w:rsidRPr="00CA3ECC">
              <w:rPr>
                <w:rFonts w:eastAsiaTheme="minorEastAsia"/>
                <w:i/>
                <w:iCs/>
              </w:rPr>
              <w:t>EUTRA</w:t>
            </w:r>
            <w:r w:rsidRPr="00CA3ECC">
              <w:rPr>
                <w:rFonts w:eastAsiaTheme="minorEastAsia"/>
              </w:rPr>
              <w:t>;</w:t>
            </w:r>
            <w:proofErr w:type="gramEnd"/>
          </w:p>
          <w:p w14:paraId="26BA5761" w14:textId="77777777" w:rsidR="00F6599B" w:rsidRPr="00CA3ECC" w:rsidRDefault="00F6599B" w:rsidP="00F6599B">
            <w:pPr>
              <w:pStyle w:val="B1"/>
              <w:rPr>
                <w:rFonts w:eastAsiaTheme="minorEastAsia"/>
                <w:i/>
              </w:rPr>
            </w:pPr>
            <w:r w:rsidRPr="00CA3ECC">
              <w:rPr>
                <w:rFonts w:eastAsiaTheme="minorEastAsia"/>
                <w:i/>
              </w:rPr>
              <w:t>-</w:t>
            </w:r>
            <w:r w:rsidRPr="00CA3ECC">
              <w:rPr>
                <w:rFonts w:eastAsiaTheme="minorEastAsia"/>
                <w:i/>
              </w:rPr>
              <w:tab/>
              <w:t>sftdFrequencyList-</w:t>
            </w:r>
            <w:proofErr w:type="gramStart"/>
            <w:r w:rsidRPr="00CA3ECC">
              <w:rPr>
                <w:rFonts w:eastAsiaTheme="minorEastAsia"/>
                <w:i/>
              </w:rPr>
              <w:t>NR;</w:t>
            </w:r>
            <w:proofErr w:type="gramEnd"/>
          </w:p>
          <w:p w14:paraId="55B6F2B0" w14:textId="77777777" w:rsidR="00F6599B" w:rsidRPr="00CA3ECC" w:rsidRDefault="00F6599B" w:rsidP="00F6599B">
            <w:pPr>
              <w:pStyle w:val="B1"/>
              <w:rPr>
                <w:rFonts w:eastAsia="Yu Mincho"/>
                <w:i/>
              </w:rPr>
            </w:pPr>
            <w:r w:rsidRPr="00CA3ECC">
              <w:rPr>
                <w:rFonts w:eastAsia="Yu Mincho"/>
              </w:rPr>
              <w:t>-</w:t>
            </w:r>
            <w:r w:rsidRPr="00CA3ECC">
              <w:rPr>
                <w:rFonts w:eastAsia="Yu Mincho"/>
              </w:rPr>
              <w:tab/>
            </w:r>
            <w:r w:rsidRPr="00CA3ECC">
              <w:rPr>
                <w:rFonts w:eastAsia="Yu Mincho"/>
                <w:i/>
              </w:rPr>
              <w:t>ue-</w:t>
            </w:r>
            <w:proofErr w:type="gramStart"/>
            <w:r w:rsidRPr="00CA3ECC">
              <w:rPr>
                <w:rFonts w:eastAsia="Yu Mincho"/>
                <w:i/>
              </w:rPr>
              <w:t>CapabilityInfo;</w:t>
            </w:r>
            <w:proofErr w:type="gramEnd"/>
          </w:p>
          <w:p w14:paraId="66892A98" w14:textId="77777777" w:rsidR="00F6599B" w:rsidRPr="00CA3ECC" w:rsidRDefault="00F6599B" w:rsidP="00F6599B">
            <w:pPr>
              <w:pStyle w:val="B1"/>
              <w:rPr>
                <w:rFonts w:eastAsia="Yu Mincho"/>
                <w:i/>
              </w:rPr>
            </w:pPr>
            <w:r w:rsidRPr="00CA3ECC">
              <w:rPr>
                <w:rFonts w:eastAsia="Yu Mincho"/>
                <w:i/>
              </w:rPr>
              <w:t>-</w:t>
            </w:r>
            <w:r w:rsidRPr="00CA3ECC">
              <w:rPr>
                <w:rFonts w:eastAsia="Yu Mincho"/>
                <w:i/>
              </w:rPr>
              <w:tab/>
              <w:t>servFrequenciesMN-</w:t>
            </w:r>
            <w:proofErr w:type="gramStart"/>
            <w:r w:rsidRPr="00CA3ECC">
              <w:rPr>
                <w:rFonts w:eastAsia="Yu Mincho"/>
                <w:i/>
              </w:rPr>
              <w:t>NR;</w:t>
            </w:r>
            <w:proofErr w:type="gramEnd"/>
          </w:p>
          <w:p w14:paraId="3733EF32" w14:textId="77777777" w:rsidR="00F6599B" w:rsidRPr="00CA3ECC" w:rsidRDefault="00F6599B" w:rsidP="00F6599B">
            <w:pPr>
              <w:pStyle w:val="B1"/>
              <w:rPr>
                <w:rFonts w:eastAsia="Yu Mincho"/>
                <w:i/>
              </w:rPr>
            </w:pPr>
            <w:r w:rsidRPr="00CA3ECC">
              <w:rPr>
                <w:rFonts w:eastAsia="Yu Mincho"/>
                <w:i/>
              </w:rPr>
              <w:t>-</w:t>
            </w:r>
            <w:r w:rsidRPr="00CA3ECC">
              <w:rPr>
                <w:rFonts w:eastAsia="Yu Mincho"/>
                <w:i/>
              </w:rPr>
              <w:tab/>
              <w:t>scellFrequenciesSN-</w:t>
            </w:r>
            <w:proofErr w:type="gramStart"/>
            <w:r w:rsidRPr="00CA3ECC">
              <w:rPr>
                <w:rFonts w:eastAsia="Yu Mincho"/>
                <w:i/>
              </w:rPr>
              <w:t>EUTRA;</w:t>
            </w:r>
            <w:proofErr w:type="gramEnd"/>
          </w:p>
          <w:p w14:paraId="256A6F72" w14:textId="77F3E8EF" w:rsidR="00F6599B" w:rsidRPr="00F6599B" w:rsidRDefault="00F6599B" w:rsidP="00F6599B">
            <w:pPr>
              <w:pStyle w:val="B1"/>
              <w:rPr>
                <w:rStyle w:val="Strong"/>
                <w:rFonts w:eastAsia="Yu Mincho"/>
                <w:b w:val="0"/>
                <w:bCs w:val="0"/>
              </w:rPr>
            </w:pPr>
            <w:r w:rsidRPr="00CA3ECC">
              <w:rPr>
                <w:rFonts w:eastAsia="Yu Mincho"/>
                <w:i/>
              </w:rPr>
              <w:t>-</w:t>
            </w:r>
            <w:r w:rsidRPr="00CA3ECC">
              <w:rPr>
                <w:rFonts w:eastAsia="Yu Mincho"/>
                <w:i/>
              </w:rPr>
              <w:tab/>
              <w:t>scellFrequenciesSN-NR</w:t>
            </w:r>
            <w:r w:rsidRPr="00CA3ECC">
              <w:rPr>
                <w:rFonts w:eastAsia="Yu Mincho"/>
              </w:rPr>
              <w:t>.</w:t>
            </w:r>
          </w:p>
        </w:tc>
      </w:tr>
    </w:tbl>
    <w:p w14:paraId="107A4A3A" w14:textId="10167AC0" w:rsidR="009154ED" w:rsidRDefault="009154ED" w:rsidP="00361E1D">
      <w:pPr>
        <w:spacing w:before="100" w:beforeAutospacing="1" w:after="100" w:afterAutospacing="1"/>
        <w:rPr>
          <w:rStyle w:val="Strong"/>
        </w:rPr>
      </w:pPr>
      <w:r>
        <w:rPr>
          <w:rStyle w:val="Strong"/>
        </w:rPr>
        <w:t xml:space="preserve">Table 2-1: </w:t>
      </w:r>
      <w:r w:rsidR="004F10CB">
        <w:rPr>
          <w:rStyle w:val="Strong"/>
        </w:rPr>
        <w:t xml:space="preserve">Snippet from TS 3.331 section </w:t>
      </w:r>
      <w:r w:rsidR="004F10CB" w:rsidRPr="004F10CB">
        <w:rPr>
          <w:rStyle w:val="Strong"/>
        </w:rPr>
        <w:t>11.2.3</w:t>
      </w:r>
      <w:r w:rsidR="004F10CB">
        <w:rPr>
          <w:rStyle w:val="Strong"/>
        </w:rPr>
        <w:t xml:space="preserve">- </w:t>
      </w:r>
      <w:r w:rsidR="004F10CB" w:rsidRPr="004F10CB">
        <w:rPr>
          <w:rStyle w:val="Strong"/>
        </w:rPr>
        <w:t>Mandatory information in inter-node RRC messages</w:t>
      </w:r>
      <w:r w:rsidR="004F10CB">
        <w:rPr>
          <w:rStyle w:val="Strong"/>
        </w:rPr>
        <w:t xml:space="preserve"> </w:t>
      </w:r>
    </w:p>
    <w:p w14:paraId="2157448E" w14:textId="64A10644" w:rsidR="00982E8F" w:rsidRPr="00982E8F" w:rsidRDefault="00982E8F" w:rsidP="00361E1D">
      <w:pPr>
        <w:spacing w:before="100" w:beforeAutospacing="1" w:after="100" w:afterAutospacing="1"/>
        <w:rPr>
          <w:b/>
          <w:bCs/>
        </w:rPr>
      </w:pPr>
      <w:r w:rsidRPr="00982E8F">
        <w:rPr>
          <w:rStyle w:val="Strong"/>
        </w:rPr>
        <w:t>Opinion 1:</w:t>
      </w:r>
      <w:r w:rsidRPr="00982E8F">
        <w:rPr>
          <w:rStyle w:val="Strong"/>
          <w:b w:val="0"/>
          <w:bCs w:val="0"/>
        </w:rPr>
        <w:t xml:space="preserve"> </w:t>
      </w:r>
      <w:r w:rsidRPr="00982E8F">
        <w:rPr>
          <w:b/>
          <w:bCs/>
        </w:rPr>
        <w:t>If MN accepts the value requested by SN, MN should be allowed to indicate the new value in configRestrictInfo and send it to SN in response to SN initiated procedure.</w:t>
      </w:r>
    </w:p>
    <w:p w14:paraId="1C4EBDE1" w14:textId="07CFD79D" w:rsidR="00982E8F" w:rsidRPr="00982E8F" w:rsidRDefault="00982E8F" w:rsidP="00982E8F">
      <w:pPr>
        <w:pStyle w:val="ListParagraph"/>
        <w:numPr>
          <w:ilvl w:val="0"/>
          <w:numId w:val="11"/>
        </w:numPr>
        <w:spacing w:before="100" w:beforeAutospacing="1" w:after="100" w:afterAutospacing="1"/>
        <w:rPr>
          <w:rStyle w:val="Strong"/>
          <w:b w:val="0"/>
          <w:bCs w:val="0"/>
        </w:rPr>
      </w:pPr>
      <w:r>
        <w:t>The argument for Opinion 1 is that "ConfigRestrictInfo" is listed in the exception list in 11.2.3, so delta configuration is supported for ConfigRestrictInfo, and SN will assume the value remains the same as previous signalled value.</w:t>
      </w:r>
    </w:p>
    <w:p w14:paraId="4301ED33" w14:textId="101DABFE" w:rsidR="00982E8F" w:rsidRPr="00982E8F" w:rsidRDefault="00982E8F" w:rsidP="00361E1D">
      <w:pPr>
        <w:spacing w:before="100" w:beforeAutospacing="1" w:after="100" w:afterAutospacing="1"/>
        <w:rPr>
          <w:b/>
          <w:bCs/>
        </w:rPr>
      </w:pPr>
      <w:r w:rsidRPr="00982E8F">
        <w:rPr>
          <w:rStyle w:val="Strong"/>
        </w:rPr>
        <w:lastRenderedPageBreak/>
        <w:t>Opinion 2:</w:t>
      </w:r>
      <w:r w:rsidRPr="00982E8F">
        <w:rPr>
          <w:rStyle w:val="Strong"/>
          <w:b w:val="0"/>
          <w:bCs w:val="0"/>
        </w:rPr>
        <w:t xml:space="preserve"> I</w:t>
      </w:r>
      <w:r w:rsidRPr="00982E8F">
        <w:rPr>
          <w:b/>
          <w:bCs/>
        </w:rPr>
        <w:t>f MN accepts the value requested by SN, MN need not repeat the value in configRestrictInfo and according to the current spec, MN shall not include configRestrictInfo in SN-initiated procedures.</w:t>
      </w:r>
    </w:p>
    <w:p w14:paraId="661C54DD" w14:textId="77777777" w:rsidR="009154ED" w:rsidRDefault="00982E8F" w:rsidP="00982E8F">
      <w:pPr>
        <w:pStyle w:val="ListParagraph"/>
        <w:numPr>
          <w:ilvl w:val="0"/>
          <w:numId w:val="11"/>
        </w:numPr>
        <w:spacing w:before="100" w:beforeAutospacing="1" w:after="100" w:afterAutospacing="1"/>
      </w:pPr>
      <w:r>
        <w:t xml:space="preserve">The argument for Opinion 2 is that </w:t>
      </w:r>
      <w:r w:rsidRPr="00982E8F">
        <w:t>as</w:t>
      </w:r>
      <w:r>
        <w:t xml:space="preserve"> long as the</w:t>
      </w:r>
      <w:r w:rsidRPr="00982E8F">
        <w:t xml:space="preserve"> SN initiated procedure </w:t>
      </w:r>
      <w:r>
        <w:t>is</w:t>
      </w:r>
      <w:r w:rsidRPr="00982E8F">
        <w:t xml:space="preserve"> not rejected by</w:t>
      </w:r>
      <w:r>
        <w:t xml:space="preserve"> the</w:t>
      </w:r>
      <w:r w:rsidRPr="00982E8F">
        <w:t xml:space="preserve"> MN, the SN can assume the value will be overwritten by the MN.</w:t>
      </w:r>
    </w:p>
    <w:p w14:paraId="25DD51A7" w14:textId="317078AA" w:rsidR="00982E8F" w:rsidRDefault="004F10CB" w:rsidP="009154ED">
      <w:pPr>
        <w:spacing w:before="100" w:beforeAutospacing="1" w:after="100" w:afterAutospacing="1"/>
      </w:pPr>
      <w:r>
        <w:t xml:space="preserve">Proponents of Opinion 1 even further enquired </w:t>
      </w:r>
      <w:r w:rsidRPr="004F10CB">
        <w:t xml:space="preserve">if MN </w:t>
      </w:r>
      <w:r w:rsidRPr="004F10CB">
        <w:rPr>
          <w:b/>
          <w:bCs/>
        </w:rPr>
        <w:t xml:space="preserve">does have </w:t>
      </w:r>
      <w:r w:rsidRPr="004F10CB">
        <w:t>to send SN Modification Request for other purpos</w:t>
      </w:r>
      <w:r>
        <w:t>e</w:t>
      </w:r>
      <w:r w:rsidRPr="004F10CB">
        <w:t xml:space="preserve"> (e.g. transfer new gap config as mentioned in R2-2101705), should MN be disallowed to include "ConfigRestrictInfo" in this message? </w:t>
      </w:r>
      <w:r>
        <w:t>Based on the literal understanding from 11.2.3 it could</w:t>
      </w:r>
      <w:r w:rsidRPr="004F10CB">
        <w:t xml:space="preserve"> cause misunderstanding as SN may assume it should use previous value</w:t>
      </w:r>
      <w:r>
        <w:t>.</w:t>
      </w:r>
      <w:r w:rsidR="000F48A8">
        <w:t xml:space="preserve"> </w:t>
      </w:r>
      <w:r w:rsidR="00394B8B">
        <w:t>Thus,</w:t>
      </w:r>
      <w:r w:rsidR="000F48A8">
        <w:t xml:space="preserve"> it is incorrect to assume that </w:t>
      </w:r>
      <w:r w:rsidR="000F48A8" w:rsidRPr="000F48A8">
        <w:t>MN only includes configRestrictInfo field in MN initiated procedures</w:t>
      </w:r>
      <w:r w:rsidR="00FA7D8F">
        <w:t xml:space="preserve"> (See Note 1)</w:t>
      </w:r>
      <w:r w:rsidR="000F48A8" w:rsidRPr="000F48A8">
        <w:t>.</w:t>
      </w:r>
    </w:p>
    <w:p w14:paraId="52828E82" w14:textId="1F9318D4" w:rsidR="00FA7D8F" w:rsidRDefault="008C719A" w:rsidP="009154ED">
      <w:pPr>
        <w:spacing w:before="100" w:beforeAutospacing="1" w:after="100" w:afterAutospacing="1"/>
      </w:pPr>
      <w:r w:rsidRPr="008C719A">
        <w:t>Proponents of Opinion 2 consider step 2/3 as being considered a part of an ongoing SN-initiated procedure (i.e. the whole procedure in the chart above is an SN-initiated procedure). Hence, MN cannot echo the value back to SN in step 2 because such an action tantamount to negotiation and this is not captured in the specification</w:t>
      </w:r>
      <w:r w:rsidR="00FA7D8F">
        <w:t xml:space="preserve"> (See Note 1)</w:t>
      </w:r>
      <w:r w:rsidRPr="008C719A">
        <w:t>.</w:t>
      </w:r>
      <w:r w:rsidR="000F48A8">
        <w:t xml:space="preserve"> Furthermore, </w:t>
      </w:r>
      <w:r w:rsidR="000F48A8" w:rsidRPr="000F48A8">
        <w:t>the descriptions in 11.2.3 refer</w:t>
      </w:r>
      <w:r w:rsidR="000F48A8">
        <w:t>s</w:t>
      </w:r>
      <w:r w:rsidR="000F48A8" w:rsidRPr="000F48A8">
        <w:t xml:space="preserve"> to the delta configuration for a second MN initiated procedure (i.e. if the field is not present, it means the there’s no change compared with a previous MN initiated procedure)</w:t>
      </w:r>
      <w:r w:rsidR="00FA7D8F">
        <w:t xml:space="preserve"> (Note 2)</w:t>
      </w:r>
      <w:r w:rsidR="000F48A8" w:rsidRPr="000F48A8">
        <w:t>. The descriptions are not intended for an MN-initiated procedure embedded in an ongoing SN-initiated procedure</w:t>
      </w:r>
      <w:r w:rsidR="00FA7D8F">
        <w:t xml:space="preserve"> (Note 2).</w:t>
      </w:r>
    </w:p>
    <w:p w14:paraId="5844B70A" w14:textId="77777777" w:rsidR="00FA7D8F" w:rsidRDefault="00FA7D8F" w:rsidP="009154ED">
      <w:pPr>
        <w:spacing w:before="100" w:beforeAutospacing="1" w:after="100" w:afterAutospacing="1"/>
      </w:pPr>
      <w:r w:rsidRPr="00FA7D8F">
        <w:rPr>
          <w:b/>
          <w:bCs/>
        </w:rPr>
        <w:t>NOTE 1:</w:t>
      </w:r>
      <w:r>
        <w:t xml:space="preserve"> Three network vendors have the common understanding that merely echoing back the same value to the SN does not constitute a negotiation and it was not evident from the arguments of proponent of Opinion 2 why the MN is not allowed to do so.</w:t>
      </w:r>
    </w:p>
    <w:p w14:paraId="750BD26E" w14:textId="3DB4C40E" w:rsidR="008C719A" w:rsidRPr="00FA7D8F" w:rsidRDefault="00FA7D8F" w:rsidP="009154ED">
      <w:pPr>
        <w:spacing w:before="100" w:beforeAutospacing="1" w:after="100" w:afterAutospacing="1"/>
        <w:rPr>
          <w:b/>
          <w:bCs/>
        </w:rPr>
      </w:pPr>
      <w:r w:rsidRPr="00FA7D8F">
        <w:rPr>
          <w:b/>
          <w:bCs/>
        </w:rPr>
        <w:t xml:space="preserve">NOTE 2: </w:t>
      </w:r>
      <w:r>
        <w:t xml:space="preserve">It is not evident that the description in 11.2.3 specifically excludes </w:t>
      </w:r>
      <w:r w:rsidRPr="000F48A8">
        <w:t>MN-initiated procedure embedded in an ongoing SN-initiated procedure</w:t>
      </w:r>
      <w:r>
        <w:t xml:space="preserve"> as the term “receiver” is specifically used therein. This seemed to be the exclusive view of proponent of Opinion 2. </w:t>
      </w:r>
    </w:p>
    <w:p w14:paraId="4ECDE65A" w14:textId="31EFE6CF" w:rsidR="00394B8B" w:rsidRPr="00394B8B" w:rsidRDefault="00394B8B" w:rsidP="00394B8B">
      <w:pPr>
        <w:spacing w:before="100" w:beforeAutospacing="1" w:after="40"/>
      </w:pPr>
      <w:r w:rsidRPr="00394B8B">
        <w:t xml:space="preserve">If we choose to capture an example </w:t>
      </w:r>
      <w:r w:rsidR="00CF13B1">
        <w:t>based on the above</w:t>
      </w:r>
      <w:r w:rsidRPr="00394B8B">
        <w:t>, the following behaviours are possible:</w:t>
      </w:r>
    </w:p>
    <w:p w14:paraId="15EB4D36" w14:textId="2416B05A" w:rsidR="00394B8B" w:rsidRPr="00394B8B" w:rsidRDefault="00394B8B" w:rsidP="00394B8B">
      <w:pPr>
        <w:spacing w:before="100" w:beforeAutospacing="1" w:after="40"/>
      </w:pPr>
      <w:r w:rsidRPr="00394B8B">
        <w:rPr>
          <w:b/>
          <w:bCs/>
        </w:rPr>
        <w:t xml:space="preserve">Example: </w:t>
      </w:r>
      <w:r w:rsidRPr="00394B8B">
        <w:t xml:space="preserve">A part of configurations in configRestrictInfo </w:t>
      </w:r>
      <w:r w:rsidRPr="00394B8B">
        <w:rPr>
          <w:rStyle w:val="Strong"/>
        </w:rPr>
        <w:t>(Config set #1)</w:t>
      </w:r>
      <w:r w:rsidRPr="00394B8B">
        <w:t xml:space="preserve"> in the last MN-initiated procedure is overridden by configuration in configRestrictModReq </w:t>
      </w:r>
      <w:r w:rsidRPr="00394B8B">
        <w:rPr>
          <w:rStyle w:val="Strong"/>
        </w:rPr>
        <w:t>(Config set #2)</w:t>
      </w:r>
      <w:r w:rsidRPr="00394B8B">
        <w:t xml:space="preserve"> in the SN-initiated procedure. Combination of Config set #1 and Config set #2 is </w:t>
      </w:r>
      <w:r w:rsidRPr="00394B8B">
        <w:rPr>
          <w:rStyle w:val="Strong"/>
        </w:rPr>
        <w:t>Config set #3</w:t>
      </w:r>
      <w:r w:rsidRPr="00394B8B">
        <w:t xml:space="preserve"> (i.e. Config set #2 overrides some of Config set #1).</w:t>
      </w:r>
    </w:p>
    <w:p w14:paraId="073868B2" w14:textId="77777777" w:rsidR="00394B8B" w:rsidRPr="00394B8B" w:rsidRDefault="00394B8B" w:rsidP="00394B8B">
      <w:pPr>
        <w:spacing w:after="40"/>
        <w:rPr>
          <w:b/>
          <w:bCs/>
        </w:rPr>
      </w:pPr>
    </w:p>
    <w:p w14:paraId="4035D3B4" w14:textId="340F5726" w:rsidR="00394B8B" w:rsidRPr="00394B8B" w:rsidRDefault="00394B8B" w:rsidP="00394B8B">
      <w:pPr>
        <w:spacing w:after="40"/>
      </w:pPr>
      <w:r w:rsidRPr="00394B8B">
        <w:rPr>
          <w:b/>
          <w:bCs/>
        </w:rPr>
        <w:t xml:space="preserve">Behavior 1: </w:t>
      </w:r>
      <w:r w:rsidRPr="00394B8B">
        <w:t xml:space="preserve">MN assumes the </w:t>
      </w:r>
      <w:r w:rsidRPr="00394B8B">
        <w:rPr>
          <w:rStyle w:val="Strong"/>
          <w:u w:val="single"/>
        </w:rPr>
        <w:t>Config set #3</w:t>
      </w:r>
      <w:r w:rsidRPr="00394B8B">
        <w:t xml:space="preserve"> as the latest configuration for the SN. If no </w:t>
      </w:r>
      <w:r w:rsidR="002207A1">
        <w:t xml:space="preserve">further </w:t>
      </w:r>
      <w:r w:rsidRPr="00394B8B">
        <w:t>change to that, the MN can omit the configRestrictInfo</w:t>
      </w:r>
      <w:r w:rsidR="002207A1">
        <w:t xml:space="preserve">. If MN does not reject the SN initiated procedure, SN also assumes </w:t>
      </w:r>
      <w:r w:rsidR="002207A1" w:rsidRPr="00394B8B">
        <w:rPr>
          <w:rStyle w:val="Strong"/>
          <w:u w:val="single"/>
        </w:rPr>
        <w:t>Config set #3</w:t>
      </w:r>
      <w:r w:rsidR="002207A1" w:rsidRPr="00394B8B">
        <w:t xml:space="preserve"> as the latest configuration for the SN</w:t>
      </w:r>
      <w:r w:rsidR="002207A1">
        <w:t>.</w:t>
      </w:r>
    </w:p>
    <w:p w14:paraId="7274B747" w14:textId="5AC6C91E" w:rsidR="00394B8B" w:rsidRPr="00394B8B" w:rsidRDefault="00394B8B" w:rsidP="00394B8B">
      <w:pPr>
        <w:pStyle w:val="ListParagraph"/>
        <w:numPr>
          <w:ilvl w:val="0"/>
          <w:numId w:val="11"/>
        </w:numPr>
        <w:spacing w:after="40"/>
        <w:rPr>
          <w:b/>
          <w:bCs/>
        </w:rPr>
      </w:pPr>
      <w:r w:rsidRPr="00394B8B">
        <w:rPr>
          <w:b/>
          <w:bCs/>
        </w:rPr>
        <w:t xml:space="preserve">This is </w:t>
      </w:r>
      <w:r>
        <w:rPr>
          <w:b/>
          <w:bCs/>
        </w:rPr>
        <w:t>the consequence aligned to</w:t>
      </w:r>
      <w:r w:rsidRPr="00394B8B">
        <w:rPr>
          <w:b/>
          <w:bCs/>
        </w:rPr>
        <w:t xml:space="preserve"> Opinion 2</w:t>
      </w:r>
    </w:p>
    <w:p w14:paraId="6DD4082B" w14:textId="10F030F9" w:rsidR="00394B8B" w:rsidRDefault="00394B8B" w:rsidP="00394B8B">
      <w:pPr>
        <w:spacing w:before="100" w:beforeAutospacing="1" w:after="40"/>
      </w:pPr>
      <w:r w:rsidRPr="00394B8B">
        <w:rPr>
          <w:b/>
          <w:bCs/>
        </w:rPr>
        <w:t xml:space="preserve">Behavior </w:t>
      </w:r>
      <w:r w:rsidR="002207A1">
        <w:rPr>
          <w:b/>
          <w:bCs/>
        </w:rPr>
        <w:t>2</w:t>
      </w:r>
      <w:r w:rsidRPr="00394B8B">
        <w:rPr>
          <w:b/>
          <w:bCs/>
        </w:rPr>
        <w:t>: </w:t>
      </w:r>
      <w:r w:rsidRPr="00394B8B">
        <w:t xml:space="preserve">MN assumes the </w:t>
      </w:r>
      <w:r w:rsidRPr="00394B8B">
        <w:rPr>
          <w:rStyle w:val="Strong"/>
          <w:u w:val="single"/>
        </w:rPr>
        <w:t>Config set #</w:t>
      </w:r>
      <w:r w:rsidR="002207A1">
        <w:rPr>
          <w:rStyle w:val="Strong"/>
          <w:u w:val="single"/>
        </w:rPr>
        <w:t>3</w:t>
      </w:r>
      <w:r w:rsidRPr="00394B8B">
        <w:t xml:space="preserve"> as the latest configuration for the SN. If no change to that, the MN can omit the configRestrictInfo.</w:t>
      </w:r>
      <w:r w:rsidR="00E0431F">
        <w:t xml:space="preserve"> As per literal reading of 11.2.3 this may confuse the SN</w:t>
      </w:r>
      <w:r w:rsidR="002207A1">
        <w:t xml:space="preserve"> which thinks the MN wishes to maintain the </w:t>
      </w:r>
      <w:r w:rsidR="002207A1" w:rsidRPr="002207A1">
        <w:rPr>
          <w:b/>
          <w:bCs/>
        </w:rPr>
        <w:t>Config set #1</w:t>
      </w:r>
      <w:r w:rsidR="002207A1">
        <w:t>.</w:t>
      </w:r>
    </w:p>
    <w:p w14:paraId="5552AD37" w14:textId="0764D44C" w:rsidR="00394B8B" w:rsidRDefault="00394B8B" w:rsidP="00394B8B">
      <w:pPr>
        <w:pStyle w:val="ListParagraph"/>
        <w:numPr>
          <w:ilvl w:val="0"/>
          <w:numId w:val="11"/>
        </w:numPr>
        <w:spacing w:after="40"/>
        <w:rPr>
          <w:b/>
          <w:bCs/>
        </w:rPr>
      </w:pPr>
      <w:r w:rsidRPr="00394B8B">
        <w:rPr>
          <w:b/>
          <w:bCs/>
        </w:rPr>
        <w:t xml:space="preserve">This is </w:t>
      </w:r>
      <w:r>
        <w:rPr>
          <w:b/>
          <w:bCs/>
        </w:rPr>
        <w:t>the consequence aligned to</w:t>
      </w:r>
      <w:r w:rsidRPr="00394B8B">
        <w:rPr>
          <w:b/>
          <w:bCs/>
        </w:rPr>
        <w:t xml:space="preserve"> Opinion </w:t>
      </w:r>
      <w:r>
        <w:rPr>
          <w:b/>
          <w:bCs/>
        </w:rPr>
        <w:t>1</w:t>
      </w:r>
      <w:r w:rsidRPr="00394B8B">
        <w:rPr>
          <w:b/>
          <w:bCs/>
        </w:rPr>
        <w:t xml:space="preserve"> </w:t>
      </w:r>
    </w:p>
    <w:p w14:paraId="42312A39" w14:textId="5C656558" w:rsidR="002207A1" w:rsidRDefault="002207A1" w:rsidP="002207A1">
      <w:pPr>
        <w:spacing w:after="40"/>
        <w:rPr>
          <w:b/>
          <w:bCs/>
        </w:rPr>
      </w:pPr>
    </w:p>
    <w:p w14:paraId="38EDB6D6" w14:textId="32ADD595" w:rsidR="002207A1" w:rsidRDefault="002207A1" w:rsidP="002207A1">
      <w:pPr>
        <w:spacing w:after="40"/>
      </w:pPr>
      <w:r w:rsidRPr="002207A1">
        <w:t xml:space="preserve">It </w:t>
      </w:r>
      <w:r>
        <w:t>is easily seen that Behavior 1 and Behavior 2 are potential IODT issues waiting to happen. As such the following seems a way out:</w:t>
      </w:r>
    </w:p>
    <w:p w14:paraId="4B23C41C" w14:textId="77777777" w:rsidR="002207A1" w:rsidRPr="002207A1" w:rsidRDefault="002207A1" w:rsidP="002207A1">
      <w:pPr>
        <w:spacing w:after="40"/>
      </w:pPr>
    </w:p>
    <w:p w14:paraId="1AB993BC" w14:textId="7497DEDE" w:rsidR="002207A1" w:rsidRPr="00192358" w:rsidRDefault="00192358" w:rsidP="002207A1">
      <w:pPr>
        <w:spacing w:after="40"/>
        <w:rPr>
          <w:b/>
          <w:bCs/>
        </w:rPr>
      </w:pPr>
      <w:r w:rsidRPr="00192358">
        <w:rPr>
          <w:b/>
          <w:bCs/>
        </w:rPr>
        <w:t xml:space="preserve">Option 1: </w:t>
      </w:r>
      <w:r w:rsidR="00C77A39">
        <w:rPr>
          <w:b/>
          <w:bCs/>
        </w:rPr>
        <w:t>To align to Opinion 1, a</w:t>
      </w:r>
      <w:r w:rsidR="002207A1" w:rsidRPr="00192358">
        <w:rPr>
          <w:b/>
          <w:bCs/>
        </w:rPr>
        <w:t xml:space="preserve">s is common between Behavior 1 and 2, let MN assume the </w:t>
      </w:r>
      <w:r w:rsidR="002207A1" w:rsidRPr="00192358">
        <w:rPr>
          <w:rStyle w:val="Strong"/>
          <w:u w:val="single"/>
        </w:rPr>
        <w:t>Config set #3</w:t>
      </w:r>
      <w:r w:rsidR="002207A1" w:rsidRPr="00192358">
        <w:rPr>
          <w:b/>
          <w:bCs/>
        </w:rPr>
        <w:t xml:space="preserve"> as the latest configuration for the SN. It can be then agreed that </w:t>
      </w:r>
      <w:r w:rsidR="002207A1" w:rsidRPr="00192358">
        <w:t>r</w:t>
      </w:r>
      <w:r w:rsidR="002207A1" w:rsidRPr="00192358">
        <w:rPr>
          <w:rStyle w:val="Strong"/>
        </w:rPr>
        <w:t>egardless of changes to that (i.e. even if no change), the MN shall send the configRestrictInfo</w:t>
      </w:r>
      <w:r w:rsidR="002207A1" w:rsidRPr="00192358">
        <w:t>,</w:t>
      </w:r>
      <w:r w:rsidR="002207A1" w:rsidRPr="00192358">
        <w:rPr>
          <w:b/>
          <w:bCs/>
        </w:rPr>
        <w:t xml:space="preserve"> because Config set #3 includes some changes to Config set #1.</w:t>
      </w:r>
    </w:p>
    <w:p w14:paraId="1DDF4DD5" w14:textId="3BE87B83" w:rsidR="002207A1" w:rsidRDefault="002207A1" w:rsidP="002207A1">
      <w:pPr>
        <w:spacing w:after="40"/>
        <w:rPr>
          <w:b/>
          <w:bCs/>
        </w:rPr>
      </w:pPr>
    </w:p>
    <w:p w14:paraId="60D72DE0" w14:textId="60CAD372" w:rsidR="00192358" w:rsidRDefault="00192358" w:rsidP="002207A1">
      <w:pPr>
        <w:spacing w:after="40"/>
        <w:rPr>
          <w:rFonts w:ascii="Arial" w:hAnsi="Arial" w:cs="Arial"/>
          <w:b/>
          <w:bCs/>
        </w:rPr>
      </w:pPr>
      <w:r w:rsidRPr="00192358">
        <w:rPr>
          <w:b/>
          <w:bCs/>
        </w:rPr>
        <w:t xml:space="preserve">Option 2: </w:t>
      </w:r>
      <w:r w:rsidR="00C77A39">
        <w:rPr>
          <w:b/>
          <w:bCs/>
        </w:rPr>
        <w:t>To align to Opinion 2, c</w:t>
      </w:r>
      <w:r w:rsidRPr="00192358">
        <w:rPr>
          <w:b/>
          <w:bCs/>
        </w:rPr>
        <w:t xml:space="preserve">larify in 11.2.3 </w:t>
      </w:r>
      <w:r w:rsidR="00C77A39">
        <w:rPr>
          <w:b/>
          <w:bCs/>
        </w:rPr>
        <w:t>in the context of MN behavior for SN initiated procedure</w:t>
      </w:r>
      <w:r w:rsidRPr="00192358">
        <w:rPr>
          <w:b/>
          <w:bCs/>
        </w:rPr>
        <w:t xml:space="preserve"> “</w:t>
      </w:r>
      <w:r w:rsidRPr="00192358">
        <w:rPr>
          <w:b/>
          <w:bCs/>
          <w:highlight w:val="yellow"/>
        </w:rPr>
        <w:t>change in the configuration covered by a listed field</w:t>
      </w:r>
      <w:r w:rsidRPr="00192358">
        <w:rPr>
          <w:b/>
          <w:bCs/>
        </w:rPr>
        <w:t>” implies. In the discussion above it should imply should be interpreted into “change compared to configRestrictInfo part in Config set #3” (not Config set #1) in the previous example</w:t>
      </w:r>
      <w:r>
        <w:rPr>
          <w:b/>
          <w:bCs/>
        </w:rPr>
        <w:t xml:space="preserve">. Further these also may need clarification </w:t>
      </w:r>
      <w:r w:rsidRPr="00192358">
        <w:rPr>
          <w:b/>
          <w:bCs/>
        </w:rPr>
        <w:t>“The</w:t>
      </w:r>
      <w:r w:rsidRPr="00192358">
        <w:rPr>
          <w:b/>
          <w:bCs/>
          <w:shd w:val="clear" w:color="auto" w:fill="FFFF00"/>
        </w:rPr>
        <w:t> absence of the below listed fields</w:t>
      </w:r>
      <w:r w:rsidRPr="00192358">
        <w:rPr>
          <w:b/>
          <w:bCs/>
        </w:rPr>
        <w:t> means that the receiver maintains the values </w:t>
      </w:r>
      <w:r w:rsidRPr="00192358">
        <w:rPr>
          <w:b/>
          <w:bCs/>
          <w:shd w:val="clear" w:color="auto" w:fill="FFFF00"/>
        </w:rPr>
        <w:t>informed via the previous message</w:t>
      </w:r>
      <w:r w:rsidRPr="00192358">
        <w:rPr>
          <w:rFonts w:ascii="Arial" w:hAnsi="Arial" w:cs="Arial"/>
          <w:b/>
          <w:bCs/>
        </w:rPr>
        <w:t>.</w:t>
      </w:r>
      <w:r w:rsidR="00C77A39">
        <w:rPr>
          <w:rFonts w:ascii="Arial" w:hAnsi="Arial" w:cs="Arial"/>
          <w:b/>
          <w:bCs/>
        </w:rPr>
        <w:t>”</w:t>
      </w:r>
      <w:r w:rsidR="00EB1DAD">
        <w:rPr>
          <w:rFonts w:ascii="Arial" w:hAnsi="Arial" w:cs="Arial"/>
          <w:b/>
          <w:bCs/>
        </w:rPr>
        <w:t xml:space="preserve"> w</w:t>
      </w:r>
      <w:r w:rsidR="00EB1DAD" w:rsidRPr="00EB1DAD">
        <w:rPr>
          <w:b/>
          <w:bCs/>
        </w:rPr>
        <w:t>here “previous message” is vague and unclear.</w:t>
      </w:r>
    </w:p>
    <w:p w14:paraId="601EB905" w14:textId="33EDB418" w:rsidR="00C75900" w:rsidRDefault="00C75900" w:rsidP="002207A1">
      <w:pPr>
        <w:spacing w:after="40"/>
        <w:rPr>
          <w:rFonts w:ascii="Arial" w:hAnsi="Arial" w:cs="Arial"/>
          <w:b/>
          <w:bCs/>
        </w:rPr>
      </w:pPr>
    </w:p>
    <w:p w14:paraId="4122D4AF" w14:textId="779FC300" w:rsidR="00C75900" w:rsidRDefault="00C75900" w:rsidP="002207A1">
      <w:pPr>
        <w:spacing w:after="40"/>
      </w:pPr>
      <w:r>
        <w:lastRenderedPageBreak/>
        <w:t>It is our understanding and thinking that aligning to Option 2 would be okay for everyone, but it would be quite difficult and intractable to attempt to capture the MN initiated SN modification in an ongoing SN initiated SN modification procedure. A simple approach would be to allow the MN to optionally echo the same parameter value to allow for both possible types of SN implementation.</w:t>
      </w:r>
    </w:p>
    <w:p w14:paraId="21D8EE31" w14:textId="07CE81C5" w:rsidR="00C75900" w:rsidRDefault="00C75900" w:rsidP="002207A1">
      <w:pPr>
        <w:spacing w:after="40"/>
        <w:rPr>
          <w:rFonts w:ascii="Arial" w:hAnsi="Arial" w:cs="Arial"/>
          <w:b/>
          <w:bCs/>
        </w:rPr>
      </w:pPr>
    </w:p>
    <w:p w14:paraId="185519F1" w14:textId="10B61135" w:rsidR="00C75900" w:rsidRPr="00C75900" w:rsidRDefault="00C75900" w:rsidP="002207A1">
      <w:pPr>
        <w:spacing w:after="40"/>
        <w:rPr>
          <w:b/>
          <w:bCs/>
        </w:rPr>
      </w:pPr>
      <w:r w:rsidRPr="00C75900">
        <w:rPr>
          <w:b/>
          <w:bCs/>
        </w:rPr>
        <w:t>Scenario:</w:t>
      </w:r>
      <w:r w:rsidR="00DC6B00">
        <w:rPr>
          <w:b/>
          <w:bCs/>
        </w:rPr>
        <w:t xml:space="preserve"> </w:t>
      </w:r>
      <w:r w:rsidR="00C8751A" w:rsidRPr="00C8751A">
        <w:rPr>
          <w:b/>
          <w:bCs/>
        </w:rPr>
        <w:t>MN initiated SN modification in an ongoing SN initiated SN modification procedure</w:t>
      </w:r>
      <w:r w:rsidR="00C8751A">
        <w:rPr>
          <w:b/>
          <w:bCs/>
        </w:rPr>
        <w:t>.</w:t>
      </w:r>
      <w:r w:rsidR="000F3324">
        <w:rPr>
          <w:b/>
          <w:bCs/>
        </w:rPr>
        <w:t xml:space="preserve"> In this scenario the MN needs to</w:t>
      </w:r>
      <w:r w:rsidR="000F3324" w:rsidRPr="000F3324">
        <w:rPr>
          <w:b/>
          <w:bCs/>
        </w:rPr>
        <w:t xml:space="preserve"> send SN Modification Request for other purpose (e.g. transfer new gap config</w:t>
      </w:r>
      <w:r w:rsidR="000F3324">
        <w:rPr>
          <w:b/>
          <w:bCs/>
        </w:rPr>
        <w:t>).</w:t>
      </w:r>
    </w:p>
    <w:p w14:paraId="3BEF9655" w14:textId="5042738C" w:rsidR="00C75900" w:rsidRPr="00C75900" w:rsidRDefault="00C75900" w:rsidP="002207A1">
      <w:pPr>
        <w:spacing w:after="40"/>
        <w:rPr>
          <w:b/>
          <w:bCs/>
        </w:rPr>
      </w:pPr>
      <w:r w:rsidRPr="00C75900">
        <w:rPr>
          <w:b/>
          <w:bCs/>
        </w:rPr>
        <w:t xml:space="preserve">Example: A part of configurations in configRestrictInfo </w:t>
      </w:r>
      <w:r w:rsidRPr="00C75900">
        <w:t>(Config set #1)</w:t>
      </w:r>
      <w:r w:rsidRPr="00C75900">
        <w:rPr>
          <w:b/>
          <w:bCs/>
        </w:rPr>
        <w:t xml:space="preserve"> in the last MN-initiated procedure is overridden by configuration in configRestrictModReq </w:t>
      </w:r>
      <w:r w:rsidRPr="00C75900">
        <w:t>(Config set #2)</w:t>
      </w:r>
      <w:r w:rsidRPr="00C75900">
        <w:rPr>
          <w:b/>
          <w:bCs/>
        </w:rPr>
        <w:t xml:space="preserve"> in the SN-initiated procedure. Combination of Config set #1 and Config set #2 is </w:t>
      </w:r>
      <w:r w:rsidRPr="00C75900">
        <w:t>Config set #3</w:t>
      </w:r>
      <w:r w:rsidRPr="00C75900">
        <w:rPr>
          <w:b/>
          <w:bCs/>
        </w:rPr>
        <w:t xml:space="preserve"> (i.e. Config set #2 overrides some of Config set #1)</w:t>
      </w:r>
    </w:p>
    <w:p w14:paraId="7DECC90D" w14:textId="16CBE5FD" w:rsidR="00C75900" w:rsidRPr="00C75900" w:rsidRDefault="00C75900" w:rsidP="002207A1">
      <w:pPr>
        <w:spacing w:after="40"/>
        <w:rPr>
          <w:b/>
          <w:bCs/>
        </w:rPr>
      </w:pPr>
      <w:r w:rsidRPr="00C75900">
        <w:rPr>
          <w:b/>
          <w:bCs/>
        </w:rPr>
        <w:t xml:space="preserve">Proposal 1: </w:t>
      </w:r>
      <w:r>
        <w:rPr>
          <w:b/>
          <w:bCs/>
        </w:rPr>
        <w:t xml:space="preserve">For the given </w:t>
      </w:r>
      <w:r w:rsidR="00C8751A">
        <w:rPr>
          <w:b/>
          <w:bCs/>
        </w:rPr>
        <w:t>scenario considered along with the example</w:t>
      </w:r>
      <w:r>
        <w:rPr>
          <w:b/>
          <w:bCs/>
        </w:rPr>
        <w:t xml:space="preserve">, </w:t>
      </w:r>
      <w:r w:rsidRPr="00C75900">
        <w:rPr>
          <w:b/>
          <w:bCs/>
        </w:rPr>
        <w:t xml:space="preserve">MN </w:t>
      </w:r>
      <w:r w:rsidR="00C8751A">
        <w:rPr>
          <w:b/>
          <w:bCs/>
        </w:rPr>
        <w:t xml:space="preserve">shall </w:t>
      </w:r>
      <w:r w:rsidRPr="00C75900">
        <w:rPr>
          <w:b/>
          <w:bCs/>
        </w:rPr>
        <w:t xml:space="preserve">assume the </w:t>
      </w:r>
      <w:r w:rsidRPr="00C75900">
        <w:rPr>
          <w:rStyle w:val="Strong"/>
          <w:u w:val="single"/>
        </w:rPr>
        <w:t>Config set #3</w:t>
      </w:r>
      <w:r w:rsidRPr="00C75900">
        <w:rPr>
          <w:b/>
          <w:bCs/>
        </w:rPr>
        <w:t xml:space="preserve"> as the latest configuration for the SN</w:t>
      </w:r>
      <w:r>
        <w:rPr>
          <w:b/>
          <w:bCs/>
        </w:rPr>
        <w:t xml:space="preserve"> (and not </w:t>
      </w:r>
      <w:r w:rsidRPr="00C75900">
        <w:rPr>
          <w:rStyle w:val="Strong"/>
          <w:u w:val="single"/>
        </w:rPr>
        <w:t>Config set #</w:t>
      </w:r>
      <w:r>
        <w:rPr>
          <w:rStyle w:val="Strong"/>
          <w:u w:val="single"/>
        </w:rPr>
        <w:t>1)</w:t>
      </w:r>
      <w:r>
        <w:rPr>
          <w:b/>
          <w:bCs/>
        </w:rPr>
        <w:t>.</w:t>
      </w:r>
    </w:p>
    <w:p w14:paraId="21E5702E" w14:textId="706891D3" w:rsidR="00C75900" w:rsidRDefault="00C75900" w:rsidP="002207A1">
      <w:pPr>
        <w:spacing w:after="40"/>
        <w:rPr>
          <w:b/>
          <w:bCs/>
        </w:rPr>
      </w:pPr>
      <w:r w:rsidRPr="00C75900">
        <w:rPr>
          <w:b/>
          <w:bCs/>
        </w:rPr>
        <w:t xml:space="preserve">Proposal 2: The MN may (i.e. is allowed but not required to) include </w:t>
      </w:r>
      <w:r w:rsidRPr="00C75900">
        <w:rPr>
          <w:b/>
          <w:bCs/>
          <w:i/>
          <w:iCs/>
        </w:rPr>
        <w:t>configRestrictInfo</w:t>
      </w:r>
      <w:r w:rsidRPr="00C75900">
        <w:rPr>
          <w:b/>
          <w:bCs/>
        </w:rPr>
        <w:t xml:space="preserve"> in a SgNB Modification Request procedure during an ongoing SN triggered Modification procedure.</w:t>
      </w:r>
    </w:p>
    <w:p w14:paraId="76AF5106" w14:textId="5F43B40E" w:rsidR="00C75900" w:rsidRDefault="00C75900" w:rsidP="002207A1">
      <w:pPr>
        <w:spacing w:after="40"/>
        <w:rPr>
          <w:b/>
          <w:bCs/>
        </w:rPr>
      </w:pPr>
      <w:r w:rsidRPr="00C75900">
        <w:rPr>
          <w:b/>
          <w:bCs/>
        </w:rPr>
        <w:t xml:space="preserve">Proposal </w:t>
      </w:r>
      <w:r>
        <w:rPr>
          <w:b/>
          <w:bCs/>
        </w:rPr>
        <w:t>3</w:t>
      </w:r>
      <w:r w:rsidRPr="00C75900">
        <w:rPr>
          <w:b/>
          <w:bCs/>
        </w:rPr>
        <w:t>:</w:t>
      </w:r>
      <w:r>
        <w:rPr>
          <w:b/>
          <w:bCs/>
        </w:rPr>
        <w:t xml:space="preserve"> </w:t>
      </w:r>
      <w:r w:rsidR="000F3324">
        <w:rPr>
          <w:b/>
          <w:bCs/>
        </w:rPr>
        <w:t xml:space="preserve">In the given scenario, the MN shall echo the same values in </w:t>
      </w:r>
      <w:r w:rsidR="000F3324" w:rsidRPr="00C75900">
        <w:rPr>
          <w:b/>
          <w:bCs/>
          <w:i/>
          <w:iCs/>
        </w:rPr>
        <w:t>configRestrictInfo</w:t>
      </w:r>
      <w:r w:rsidR="0062497F">
        <w:rPr>
          <w:b/>
          <w:bCs/>
          <w:i/>
          <w:iCs/>
        </w:rPr>
        <w:t xml:space="preserve"> </w:t>
      </w:r>
      <w:r w:rsidR="0062497F">
        <w:rPr>
          <w:b/>
          <w:bCs/>
        </w:rPr>
        <w:t xml:space="preserve">given by </w:t>
      </w:r>
      <w:r w:rsidR="0062497F" w:rsidRPr="00C75900">
        <w:rPr>
          <w:rStyle w:val="Strong"/>
          <w:u w:val="single"/>
        </w:rPr>
        <w:t>Config set #3</w:t>
      </w:r>
      <w:r w:rsidR="000F3324">
        <w:rPr>
          <w:b/>
          <w:bCs/>
          <w:i/>
          <w:iCs/>
        </w:rPr>
        <w:t>.</w:t>
      </w:r>
    </w:p>
    <w:p w14:paraId="435F6D41" w14:textId="0E21E067" w:rsidR="007C29E5" w:rsidRDefault="007C29E5" w:rsidP="002207A1">
      <w:pPr>
        <w:spacing w:after="40"/>
        <w:rPr>
          <w:b/>
          <w:bCs/>
        </w:rPr>
      </w:pPr>
      <w:r>
        <w:rPr>
          <w:b/>
          <w:bCs/>
        </w:rPr>
        <w:t xml:space="preserve">Proposal 4: If the given scenario, the receipt of </w:t>
      </w:r>
      <w:r w:rsidRPr="000F3324">
        <w:rPr>
          <w:b/>
          <w:bCs/>
        </w:rPr>
        <w:t>SN Modification Request</w:t>
      </w:r>
      <w:r>
        <w:rPr>
          <w:b/>
          <w:bCs/>
        </w:rPr>
        <w:t xml:space="preserve"> without the </w:t>
      </w:r>
      <w:r w:rsidRPr="00C75900">
        <w:rPr>
          <w:b/>
          <w:bCs/>
          <w:i/>
          <w:iCs/>
        </w:rPr>
        <w:t>configRestrictInfo</w:t>
      </w:r>
      <w:r>
        <w:rPr>
          <w:b/>
          <w:bCs/>
          <w:i/>
          <w:iCs/>
        </w:rPr>
        <w:t xml:space="preserve"> </w:t>
      </w:r>
      <w:r>
        <w:rPr>
          <w:b/>
          <w:bCs/>
        </w:rPr>
        <w:t xml:space="preserve">implies </w:t>
      </w:r>
      <w:r w:rsidRPr="007C29E5">
        <w:rPr>
          <w:b/>
          <w:bCs/>
        </w:rPr>
        <w:t xml:space="preserve">the SN also assumes </w:t>
      </w:r>
      <w:r w:rsidRPr="007C29E5">
        <w:rPr>
          <w:rStyle w:val="Strong"/>
          <w:u w:val="single"/>
        </w:rPr>
        <w:t>Config set #3</w:t>
      </w:r>
      <w:r w:rsidRPr="007C29E5">
        <w:rPr>
          <w:b/>
          <w:bCs/>
        </w:rPr>
        <w:t xml:space="preserve"> as the latest configuration for the SN</w:t>
      </w:r>
      <w:r>
        <w:rPr>
          <w:b/>
          <w:bCs/>
        </w:rPr>
        <w:t>.</w:t>
      </w:r>
    </w:p>
    <w:p w14:paraId="44AA9746" w14:textId="1CF9638E" w:rsidR="006D798E" w:rsidRDefault="006D798E" w:rsidP="002207A1">
      <w:pPr>
        <w:spacing w:after="40"/>
        <w:rPr>
          <w:b/>
          <w:bCs/>
        </w:rPr>
      </w:pPr>
      <w:r>
        <w:rPr>
          <w:b/>
          <w:bCs/>
        </w:rPr>
        <w:t xml:space="preserve">Proposal 5: In the given scenario, </w:t>
      </w:r>
      <w:r w:rsidR="00E1370F">
        <w:rPr>
          <w:b/>
          <w:bCs/>
        </w:rPr>
        <w:t xml:space="preserve">if the MN sends </w:t>
      </w:r>
      <w:r>
        <w:rPr>
          <w:b/>
          <w:bCs/>
        </w:rPr>
        <w:t xml:space="preserve">the </w:t>
      </w:r>
      <w:r w:rsidRPr="000F3324">
        <w:rPr>
          <w:b/>
          <w:bCs/>
        </w:rPr>
        <w:t xml:space="preserve">SN Modification </w:t>
      </w:r>
      <w:r>
        <w:rPr>
          <w:b/>
          <w:bCs/>
        </w:rPr>
        <w:t xml:space="preserve">Reject </w:t>
      </w:r>
      <w:r w:rsidR="00E1370F">
        <w:rPr>
          <w:b/>
          <w:bCs/>
        </w:rPr>
        <w:t>the SN considers</w:t>
      </w:r>
      <w:r w:rsidRPr="007C29E5">
        <w:rPr>
          <w:b/>
          <w:bCs/>
        </w:rPr>
        <w:t xml:space="preserve"> </w:t>
      </w:r>
      <w:r w:rsidRPr="007C29E5">
        <w:rPr>
          <w:rStyle w:val="Strong"/>
          <w:u w:val="single"/>
        </w:rPr>
        <w:t>Config set #</w:t>
      </w:r>
      <w:r w:rsidR="00E1370F">
        <w:rPr>
          <w:rStyle w:val="Strong"/>
          <w:u w:val="single"/>
        </w:rPr>
        <w:t>1</w:t>
      </w:r>
      <w:r w:rsidRPr="007C29E5">
        <w:rPr>
          <w:b/>
          <w:bCs/>
        </w:rPr>
        <w:t xml:space="preserve"> as the latest configuration for the SN</w:t>
      </w:r>
      <w:r>
        <w:rPr>
          <w:b/>
          <w:bCs/>
        </w:rPr>
        <w:t>.</w:t>
      </w:r>
    </w:p>
    <w:p w14:paraId="5FF2457F" w14:textId="09372388" w:rsidR="00A209D6" w:rsidRDefault="00A209D6" w:rsidP="00A209D6">
      <w:pPr>
        <w:pStyle w:val="Heading1"/>
      </w:pPr>
      <w:r w:rsidRPr="006E13D1">
        <w:t>4</w:t>
      </w:r>
      <w:r w:rsidRPr="006E13D1">
        <w:tab/>
      </w:r>
      <w:r w:rsidR="008C3057">
        <w:t>Conclusion</w:t>
      </w:r>
    </w:p>
    <w:p w14:paraId="4E5E8E29" w14:textId="7D2E5CBE" w:rsidR="009249F8" w:rsidRDefault="00A4375A" w:rsidP="00A4375A">
      <w:pPr>
        <w:rPr>
          <w:rStyle w:val="Strong"/>
          <w:b w:val="0"/>
          <w:bCs w:val="0"/>
        </w:rPr>
      </w:pPr>
      <w:r>
        <w:t xml:space="preserve">On the discussion of </w:t>
      </w:r>
      <w:r w:rsidRPr="00A4375A">
        <w:rPr>
          <w:b/>
          <w:bCs/>
        </w:rPr>
        <w:t>“</w:t>
      </w:r>
      <w:r w:rsidRPr="00A4375A">
        <w:rPr>
          <w:rStyle w:val="Strong"/>
          <w:b w:val="0"/>
          <w:bCs w:val="0"/>
        </w:rPr>
        <w:t>MN is allowed to echo the same value in configRestrictInfo to the SN exchanged in an ongoing SN initiated procedure.”, the following reference scenario, example and proposals need to be endorsed as common understanding among the network vendors.</w:t>
      </w:r>
    </w:p>
    <w:p w14:paraId="4715C356" w14:textId="2DCBF1C5" w:rsidR="009249F8" w:rsidRDefault="009249F8" w:rsidP="009249F8">
      <w:pPr>
        <w:spacing w:after="40"/>
      </w:pPr>
      <w:r>
        <w:t>A figure summarizing the proposals is shown here for quick understanding.</w:t>
      </w:r>
    </w:p>
    <w:p w14:paraId="0406CC0A" w14:textId="77777777" w:rsidR="009249F8" w:rsidRDefault="009249F8" w:rsidP="009249F8">
      <w:pPr>
        <w:spacing w:after="40"/>
      </w:pPr>
    </w:p>
    <w:p w14:paraId="68FF92A6" w14:textId="13CE5B53" w:rsidR="009249F8" w:rsidRDefault="009249F8" w:rsidP="009249F8">
      <w:pPr>
        <w:spacing w:after="40"/>
        <w:jc w:val="center"/>
      </w:pPr>
      <w:r>
        <w:rPr>
          <w:noProof/>
        </w:rPr>
        <w:drawing>
          <wp:inline distT="0" distB="0" distL="0" distR="0" wp14:anchorId="6F857F1C" wp14:editId="3CCD5F40">
            <wp:extent cx="2707009" cy="2883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8705" cy="2895692"/>
                    </a:xfrm>
                    <a:prstGeom prst="rect">
                      <a:avLst/>
                    </a:prstGeom>
                    <a:noFill/>
                  </pic:spPr>
                </pic:pic>
              </a:graphicData>
            </a:graphic>
          </wp:inline>
        </w:drawing>
      </w:r>
    </w:p>
    <w:p w14:paraId="6E9241C3" w14:textId="5EC8C924" w:rsidR="009249F8" w:rsidRDefault="009249F8" w:rsidP="009249F8">
      <w:pPr>
        <w:spacing w:after="40"/>
        <w:jc w:val="center"/>
        <w:rPr>
          <w:b/>
          <w:bCs/>
        </w:rPr>
      </w:pPr>
      <w:r w:rsidRPr="009249F8">
        <w:rPr>
          <w:b/>
          <w:bCs/>
        </w:rPr>
        <w:t xml:space="preserve">Figure </w:t>
      </w:r>
      <w:r>
        <w:rPr>
          <w:b/>
          <w:bCs/>
        </w:rPr>
        <w:t>4</w:t>
      </w:r>
      <w:r w:rsidRPr="009249F8">
        <w:rPr>
          <w:b/>
          <w:bCs/>
        </w:rPr>
        <w:t>-1:</w:t>
      </w:r>
      <w:r>
        <w:rPr>
          <w:b/>
          <w:bCs/>
        </w:rPr>
        <w:t xml:space="preserve"> Illustrating the discussions with the message sequence</w:t>
      </w:r>
    </w:p>
    <w:p w14:paraId="7DC5BFBF" w14:textId="77777777" w:rsidR="009249F8" w:rsidRDefault="009249F8" w:rsidP="009249F8">
      <w:pPr>
        <w:spacing w:after="40"/>
        <w:jc w:val="center"/>
        <w:rPr>
          <w:b/>
          <w:bCs/>
        </w:rPr>
      </w:pPr>
    </w:p>
    <w:p w14:paraId="066B5A93" w14:textId="77777777" w:rsidR="00A4375A" w:rsidRPr="00C75900" w:rsidRDefault="00A4375A" w:rsidP="00A4375A">
      <w:pPr>
        <w:spacing w:after="40"/>
        <w:rPr>
          <w:b/>
          <w:bCs/>
        </w:rPr>
      </w:pPr>
      <w:r w:rsidRPr="00C75900">
        <w:rPr>
          <w:b/>
          <w:bCs/>
        </w:rPr>
        <w:t>Scenario:</w:t>
      </w:r>
      <w:r>
        <w:rPr>
          <w:b/>
          <w:bCs/>
        </w:rPr>
        <w:t xml:space="preserve"> </w:t>
      </w:r>
      <w:r w:rsidRPr="00C8751A">
        <w:rPr>
          <w:b/>
          <w:bCs/>
        </w:rPr>
        <w:t>MN initiated SN modification in an ongoing SN initiated SN modification procedure</w:t>
      </w:r>
      <w:r>
        <w:rPr>
          <w:b/>
          <w:bCs/>
        </w:rPr>
        <w:t>. In this scenario the MN needs to</w:t>
      </w:r>
      <w:r w:rsidRPr="000F3324">
        <w:rPr>
          <w:b/>
          <w:bCs/>
        </w:rPr>
        <w:t xml:space="preserve"> send SN Modification Request for other purpose (e.g. transfer new gap config</w:t>
      </w:r>
      <w:r>
        <w:rPr>
          <w:b/>
          <w:bCs/>
        </w:rPr>
        <w:t>).</w:t>
      </w:r>
    </w:p>
    <w:p w14:paraId="5F7E79C4" w14:textId="1EAAA4E5" w:rsidR="00A4375A" w:rsidRPr="00C75900" w:rsidRDefault="00A4375A" w:rsidP="00A4375A">
      <w:pPr>
        <w:spacing w:after="40"/>
        <w:rPr>
          <w:b/>
          <w:bCs/>
        </w:rPr>
      </w:pPr>
      <w:r w:rsidRPr="00C75900">
        <w:rPr>
          <w:b/>
          <w:bCs/>
        </w:rPr>
        <w:t xml:space="preserve">Example: A part of configurations in configRestrictInfo </w:t>
      </w:r>
      <w:r w:rsidRPr="00C75900">
        <w:t>(Config set #1)</w:t>
      </w:r>
      <w:r w:rsidRPr="00C75900">
        <w:rPr>
          <w:b/>
          <w:bCs/>
        </w:rPr>
        <w:t xml:space="preserve"> in the last MN-initiated procedure is overridden by configuration in configRestrictModReq </w:t>
      </w:r>
      <w:r w:rsidRPr="00C75900">
        <w:t>(Config set #2)</w:t>
      </w:r>
      <w:r w:rsidRPr="00C75900">
        <w:rPr>
          <w:b/>
          <w:bCs/>
        </w:rPr>
        <w:t xml:space="preserve"> in the SN-initiated procedure. Combination of Config set #1 and Config set #2 is </w:t>
      </w:r>
      <w:r w:rsidRPr="00C75900">
        <w:t>Config set #3</w:t>
      </w:r>
      <w:r w:rsidRPr="00C75900">
        <w:rPr>
          <w:b/>
          <w:bCs/>
        </w:rPr>
        <w:t xml:space="preserve"> (i.e. Config set #2 overrides some of Config set #1)</w:t>
      </w:r>
    </w:p>
    <w:p w14:paraId="12122F2B" w14:textId="0A10FEE2" w:rsidR="00A4375A" w:rsidRPr="00C75900" w:rsidRDefault="00A4375A" w:rsidP="00A4375A">
      <w:pPr>
        <w:spacing w:after="40"/>
        <w:rPr>
          <w:b/>
          <w:bCs/>
        </w:rPr>
      </w:pPr>
      <w:r w:rsidRPr="00C75900">
        <w:rPr>
          <w:b/>
          <w:bCs/>
        </w:rPr>
        <w:lastRenderedPageBreak/>
        <w:t xml:space="preserve">Proposal 1: </w:t>
      </w:r>
      <w:r>
        <w:rPr>
          <w:b/>
          <w:bCs/>
        </w:rPr>
        <w:t xml:space="preserve">For the given scenario considered along with the example, </w:t>
      </w:r>
      <w:r w:rsidRPr="00C75900">
        <w:rPr>
          <w:b/>
          <w:bCs/>
        </w:rPr>
        <w:t xml:space="preserve">MN </w:t>
      </w:r>
      <w:r>
        <w:rPr>
          <w:b/>
          <w:bCs/>
        </w:rPr>
        <w:t xml:space="preserve">shall </w:t>
      </w:r>
      <w:r w:rsidRPr="00C75900">
        <w:rPr>
          <w:b/>
          <w:bCs/>
        </w:rPr>
        <w:t xml:space="preserve">assume the </w:t>
      </w:r>
      <w:r w:rsidRPr="00C75900">
        <w:rPr>
          <w:rStyle w:val="Strong"/>
          <w:u w:val="single"/>
        </w:rPr>
        <w:t>Config set #3</w:t>
      </w:r>
      <w:r w:rsidRPr="00C75900">
        <w:rPr>
          <w:b/>
          <w:bCs/>
        </w:rPr>
        <w:t xml:space="preserve"> as the latest configuration for the SN</w:t>
      </w:r>
      <w:r>
        <w:rPr>
          <w:b/>
          <w:bCs/>
        </w:rPr>
        <w:t xml:space="preserve"> (and not </w:t>
      </w:r>
      <w:r w:rsidRPr="00C75900">
        <w:rPr>
          <w:rStyle w:val="Strong"/>
          <w:u w:val="single"/>
        </w:rPr>
        <w:t>Config set #</w:t>
      </w:r>
      <w:r>
        <w:rPr>
          <w:rStyle w:val="Strong"/>
          <w:u w:val="single"/>
        </w:rPr>
        <w:t>1)</w:t>
      </w:r>
      <w:r>
        <w:rPr>
          <w:b/>
          <w:bCs/>
        </w:rPr>
        <w:t>.</w:t>
      </w:r>
    </w:p>
    <w:p w14:paraId="5EA84BBA" w14:textId="77777777" w:rsidR="00A4375A" w:rsidRDefault="00A4375A" w:rsidP="00A4375A">
      <w:pPr>
        <w:spacing w:after="40"/>
        <w:rPr>
          <w:b/>
          <w:bCs/>
        </w:rPr>
      </w:pPr>
      <w:r w:rsidRPr="00C75900">
        <w:rPr>
          <w:b/>
          <w:bCs/>
        </w:rPr>
        <w:t xml:space="preserve">Proposal 2: The MN may (i.e. is allowed but not required to) include </w:t>
      </w:r>
      <w:r w:rsidRPr="00C75900">
        <w:rPr>
          <w:b/>
          <w:bCs/>
          <w:i/>
          <w:iCs/>
        </w:rPr>
        <w:t>configRestrictInfo</w:t>
      </w:r>
      <w:r w:rsidRPr="00C75900">
        <w:rPr>
          <w:b/>
          <w:bCs/>
        </w:rPr>
        <w:t xml:space="preserve"> in a SgNB Modification Request procedure during an ongoing SN triggered Modification procedure.</w:t>
      </w:r>
    </w:p>
    <w:p w14:paraId="796E06DE" w14:textId="77777777" w:rsidR="00A4375A" w:rsidRDefault="00A4375A" w:rsidP="00A4375A">
      <w:pPr>
        <w:spacing w:after="40"/>
        <w:rPr>
          <w:b/>
          <w:bCs/>
        </w:rPr>
      </w:pPr>
      <w:r w:rsidRPr="00C75900">
        <w:rPr>
          <w:b/>
          <w:bCs/>
        </w:rPr>
        <w:t xml:space="preserve">Proposal </w:t>
      </w:r>
      <w:r>
        <w:rPr>
          <w:b/>
          <w:bCs/>
        </w:rPr>
        <w:t>3</w:t>
      </w:r>
      <w:r w:rsidRPr="00C75900">
        <w:rPr>
          <w:b/>
          <w:bCs/>
        </w:rPr>
        <w:t>:</w:t>
      </w:r>
      <w:r>
        <w:rPr>
          <w:b/>
          <w:bCs/>
        </w:rPr>
        <w:t xml:space="preserve"> In the given scenario, the MN shall echo the same values in </w:t>
      </w:r>
      <w:r w:rsidRPr="00C75900">
        <w:rPr>
          <w:b/>
          <w:bCs/>
          <w:i/>
          <w:iCs/>
        </w:rPr>
        <w:t>configRestrictInfo</w:t>
      </w:r>
      <w:r>
        <w:rPr>
          <w:b/>
          <w:bCs/>
          <w:i/>
          <w:iCs/>
        </w:rPr>
        <w:t xml:space="preserve"> </w:t>
      </w:r>
      <w:r>
        <w:rPr>
          <w:b/>
          <w:bCs/>
        </w:rPr>
        <w:t xml:space="preserve">given by </w:t>
      </w:r>
      <w:r w:rsidRPr="00C75900">
        <w:rPr>
          <w:rStyle w:val="Strong"/>
          <w:u w:val="single"/>
        </w:rPr>
        <w:t>Config set #3</w:t>
      </w:r>
      <w:r>
        <w:rPr>
          <w:b/>
          <w:bCs/>
          <w:i/>
          <w:iCs/>
        </w:rPr>
        <w:t>.</w:t>
      </w:r>
    </w:p>
    <w:p w14:paraId="0D0A6CDC" w14:textId="34FAAC2C" w:rsidR="00A4375A" w:rsidRDefault="00A4375A" w:rsidP="00A4375A">
      <w:pPr>
        <w:spacing w:after="40"/>
        <w:rPr>
          <w:b/>
          <w:bCs/>
        </w:rPr>
      </w:pPr>
      <w:r>
        <w:rPr>
          <w:b/>
          <w:bCs/>
        </w:rPr>
        <w:t xml:space="preserve">Proposal 4: If the given scenario, the receipt of </w:t>
      </w:r>
      <w:r w:rsidRPr="000F3324">
        <w:rPr>
          <w:b/>
          <w:bCs/>
        </w:rPr>
        <w:t>SN Modification Request</w:t>
      </w:r>
      <w:r>
        <w:rPr>
          <w:b/>
          <w:bCs/>
        </w:rPr>
        <w:t xml:space="preserve"> without the </w:t>
      </w:r>
      <w:r w:rsidRPr="00C75900">
        <w:rPr>
          <w:b/>
          <w:bCs/>
          <w:i/>
          <w:iCs/>
        </w:rPr>
        <w:t>configRestrictInfo</w:t>
      </w:r>
      <w:r>
        <w:rPr>
          <w:b/>
          <w:bCs/>
          <w:i/>
          <w:iCs/>
        </w:rPr>
        <w:t xml:space="preserve"> </w:t>
      </w:r>
      <w:r>
        <w:rPr>
          <w:b/>
          <w:bCs/>
        </w:rPr>
        <w:t xml:space="preserve">implies </w:t>
      </w:r>
      <w:r w:rsidRPr="007C29E5">
        <w:rPr>
          <w:b/>
          <w:bCs/>
        </w:rPr>
        <w:t xml:space="preserve">the SN also assumes </w:t>
      </w:r>
      <w:r w:rsidRPr="007C29E5">
        <w:rPr>
          <w:rStyle w:val="Strong"/>
          <w:u w:val="single"/>
        </w:rPr>
        <w:t>Config set #3</w:t>
      </w:r>
      <w:r w:rsidRPr="007C29E5">
        <w:rPr>
          <w:b/>
          <w:bCs/>
        </w:rPr>
        <w:t xml:space="preserve"> as the latest configuration for the SN</w:t>
      </w:r>
      <w:r>
        <w:rPr>
          <w:b/>
          <w:bCs/>
        </w:rPr>
        <w:t>.</w:t>
      </w:r>
    </w:p>
    <w:p w14:paraId="1ED12ED0" w14:textId="4F74FB95" w:rsidR="004F73A7" w:rsidRDefault="00A4375A" w:rsidP="00A4375A">
      <w:pPr>
        <w:spacing w:after="40"/>
        <w:rPr>
          <w:b/>
          <w:bCs/>
        </w:rPr>
      </w:pPr>
      <w:r>
        <w:rPr>
          <w:b/>
          <w:bCs/>
        </w:rPr>
        <w:t xml:space="preserve">Proposal 5: In the given scenario, if the MN sends the </w:t>
      </w:r>
      <w:r w:rsidRPr="000F3324">
        <w:rPr>
          <w:b/>
          <w:bCs/>
        </w:rPr>
        <w:t xml:space="preserve">SN Modification </w:t>
      </w:r>
      <w:r>
        <w:rPr>
          <w:b/>
          <w:bCs/>
        </w:rPr>
        <w:t>Reject the SN considers</w:t>
      </w:r>
      <w:r w:rsidRPr="007C29E5">
        <w:rPr>
          <w:b/>
          <w:bCs/>
        </w:rPr>
        <w:t xml:space="preserve"> </w:t>
      </w:r>
      <w:r w:rsidRPr="007C29E5">
        <w:rPr>
          <w:rStyle w:val="Strong"/>
          <w:u w:val="single"/>
        </w:rPr>
        <w:t>Config set #</w:t>
      </w:r>
      <w:r>
        <w:rPr>
          <w:rStyle w:val="Strong"/>
          <w:u w:val="single"/>
        </w:rPr>
        <w:t>1</w:t>
      </w:r>
      <w:r w:rsidRPr="007C29E5">
        <w:rPr>
          <w:b/>
          <w:bCs/>
        </w:rPr>
        <w:t xml:space="preserve"> as the latest configuration for the SN</w:t>
      </w:r>
      <w:r>
        <w:rPr>
          <w:b/>
          <w:bCs/>
        </w:rPr>
        <w:t>.</w:t>
      </w:r>
    </w:p>
    <w:p w14:paraId="0012B164" w14:textId="167680D3" w:rsidR="00E81A07" w:rsidRDefault="00E81A07" w:rsidP="00E81A07">
      <w:pPr>
        <w:pStyle w:val="Heading1"/>
      </w:pPr>
      <w:r>
        <w:t>5</w:t>
      </w:r>
      <w:r w:rsidRPr="006E13D1">
        <w:tab/>
      </w:r>
      <w:r>
        <w:t>References</w:t>
      </w:r>
    </w:p>
    <w:p w14:paraId="379CC0BA" w14:textId="77777777" w:rsidR="00E81A07" w:rsidRDefault="00E81A07" w:rsidP="00E81A07">
      <w:pPr>
        <w:pStyle w:val="EmailDiscussion"/>
      </w:pPr>
      <w:r>
        <w:t>[AT113-e][007][NR15] Inter Node RRC (Nokia)</w:t>
      </w:r>
    </w:p>
    <w:p w14:paraId="139A79DD" w14:textId="77777777" w:rsidR="00E81A07" w:rsidRDefault="00E81A07" w:rsidP="00E81A07">
      <w:pPr>
        <w:pStyle w:val="EmailDiscussion2"/>
      </w:pPr>
      <w:r>
        <w:tab/>
        <w:t xml:space="preserve">Scope: Treat </w:t>
      </w:r>
      <w:hyperlink r:id="rId16" w:tooltip="D:Documents3GPPtsg_ranWG2TSGR2_113-eDocsR2-2100586.zip" w:history="1">
        <w:r w:rsidRPr="006360EE">
          <w:rPr>
            <w:rStyle w:val="Hyperlink"/>
          </w:rPr>
          <w:t>R2-2100586</w:t>
        </w:r>
      </w:hyperlink>
      <w:r>
        <w:t xml:space="preserve">, </w:t>
      </w:r>
      <w:hyperlink r:id="rId17" w:tooltip="D:Documents3GPPtsg_ranWG2TSGR2_113-eDocsR2-2100772.zip" w:history="1">
        <w:r w:rsidRPr="006360EE">
          <w:rPr>
            <w:rStyle w:val="Hyperlink"/>
          </w:rPr>
          <w:t>R2-2100772</w:t>
        </w:r>
      </w:hyperlink>
      <w:r>
        <w:t>,</w:t>
      </w:r>
      <w:r w:rsidRPr="00060837">
        <w:t xml:space="preserve"> </w:t>
      </w:r>
      <w:hyperlink r:id="rId18" w:tooltip="D:Documents3GPPtsg_ranWG2TSGR2_113-eDocsR2-2100773.zip" w:history="1">
        <w:r w:rsidRPr="006360EE">
          <w:rPr>
            <w:rStyle w:val="Hyperlink"/>
          </w:rPr>
          <w:t>R2-2100773</w:t>
        </w:r>
      </w:hyperlink>
      <w:r>
        <w:t>,</w:t>
      </w:r>
      <w:r w:rsidRPr="00060837">
        <w:t xml:space="preserve"> </w:t>
      </w:r>
      <w:hyperlink r:id="rId19" w:tooltip="D:Documents3GPPtsg_ranWG2TSGR2_113-eDocsR2-2101934.zip" w:history="1">
        <w:r w:rsidRPr="006360EE">
          <w:rPr>
            <w:rStyle w:val="Hyperlink"/>
          </w:rPr>
          <w:t>R2-2101934</w:t>
        </w:r>
      </w:hyperlink>
      <w:r>
        <w:t>,</w:t>
      </w:r>
      <w:r w:rsidRPr="00060837">
        <w:t xml:space="preserve"> </w:t>
      </w:r>
      <w:hyperlink r:id="rId20" w:tooltip="D:Documents3GPPtsg_ranWG2TSGR2_113-eDocsR2-2101347.zip" w:history="1">
        <w:r w:rsidRPr="006360EE">
          <w:rPr>
            <w:rStyle w:val="Hyperlink"/>
          </w:rPr>
          <w:t>R2-2101347</w:t>
        </w:r>
      </w:hyperlink>
      <w:r>
        <w:t>,</w:t>
      </w:r>
      <w:r w:rsidRPr="00060837">
        <w:t xml:space="preserve"> </w:t>
      </w:r>
      <w:hyperlink r:id="rId21" w:tooltip="D:Documents3GPPtsg_ranWG2TSGR2_113-eDocsR2-2101705.zip" w:history="1">
        <w:r w:rsidRPr="006360EE">
          <w:rPr>
            <w:rStyle w:val="Hyperlink"/>
          </w:rPr>
          <w:t>R2-2101705</w:t>
        </w:r>
      </w:hyperlink>
      <w:r>
        <w:t>,</w:t>
      </w:r>
      <w:r w:rsidRPr="00060837">
        <w:t xml:space="preserve"> </w:t>
      </w:r>
      <w:hyperlink r:id="rId22" w:tooltip="D:Documents3GPPtsg_ranWG2TSGR2_113-eDocsR2-2101935.zip" w:history="1">
        <w:r w:rsidRPr="006360EE">
          <w:rPr>
            <w:rStyle w:val="Hyperlink"/>
          </w:rPr>
          <w:t>R2-2101935</w:t>
        </w:r>
      </w:hyperlink>
      <w:r>
        <w:t>,</w:t>
      </w:r>
      <w:r w:rsidRPr="00060837">
        <w:t xml:space="preserve"> </w:t>
      </w:r>
      <w:hyperlink r:id="rId23" w:tooltip="D:Documents3GPPtsg_ranWG2TSGR2_113-eDocsR2-2101936.zip" w:history="1">
        <w:r w:rsidRPr="006360EE">
          <w:rPr>
            <w:rStyle w:val="Hyperlink"/>
          </w:rPr>
          <w:t>R2-2101936</w:t>
        </w:r>
      </w:hyperlink>
      <w:r>
        <w:t>,</w:t>
      </w:r>
      <w:r w:rsidRPr="00060837">
        <w:t xml:space="preserve"> </w:t>
      </w:r>
      <w:hyperlink r:id="rId24" w:tooltip="D:Documents3GPPtsg_ranWG2TSGR2_113-eDocsR2-2101944.zip" w:history="1">
        <w:r w:rsidRPr="006360EE">
          <w:rPr>
            <w:rStyle w:val="Hyperlink"/>
          </w:rPr>
          <w:t>R2-2101944</w:t>
        </w:r>
      </w:hyperlink>
      <w:r>
        <w:t>,</w:t>
      </w:r>
      <w:r w:rsidRPr="00060837">
        <w:t xml:space="preserve"> </w:t>
      </w:r>
      <w:hyperlink r:id="rId25" w:tooltip="D:Documents3GPPtsg_ranWG2TSGR2_113-eDocsR2-2101021.zip" w:history="1">
        <w:r w:rsidRPr="006360EE">
          <w:rPr>
            <w:rStyle w:val="Hyperlink"/>
          </w:rPr>
          <w:t>R2-2101021</w:t>
        </w:r>
      </w:hyperlink>
      <w:r>
        <w:t>,</w:t>
      </w:r>
      <w:r w:rsidRPr="00060837">
        <w:t xml:space="preserve"> </w:t>
      </w:r>
      <w:hyperlink r:id="rId26" w:tooltip="D:Documents3GPPtsg_ranWG2TSGR2_113-eDocsR2-2101022.zip" w:history="1">
        <w:r w:rsidRPr="006360EE">
          <w:rPr>
            <w:rStyle w:val="Hyperlink"/>
          </w:rPr>
          <w:t>R2-2101022</w:t>
        </w:r>
      </w:hyperlink>
    </w:p>
    <w:p w14:paraId="2841C20B" w14:textId="77777777" w:rsidR="00E81A07" w:rsidRDefault="00E81A07" w:rsidP="00E81A07">
      <w:pPr>
        <w:pStyle w:val="EmailDiscussion2"/>
      </w:pPr>
      <w:r>
        <w:tab/>
      </w:r>
      <w:proofErr w:type="gramStart"/>
      <w:r>
        <w:t>Phase 1,</w:t>
      </w:r>
      <w:proofErr w:type="gramEnd"/>
      <w:r>
        <w:t xml:space="preserve"> determine agreeable parts, Phase 2, for agreeable parts Work on CRs.</w:t>
      </w:r>
    </w:p>
    <w:p w14:paraId="7DBDE0A8" w14:textId="77777777" w:rsidR="00E81A07" w:rsidRDefault="00E81A07" w:rsidP="00E81A07">
      <w:pPr>
        <w:pStyle w:val="EmailDiscussion2"/>
      </w:pPr>
      <w:r>
        <w:tab/>
        <w:t xml:space="preserve">Intended outcome: Report and Agreed CRs. </w:t>
      </w:r>
    </w:p>
    <w:p w14:paraId="786083DD" w14:textId="77777777" w:rsidR="00E81A07" w:rsidRPr="00060837" w:rsidRDefault="00E81A07" w:rsidP="00E81A07">
      <w:pPr>
        <w:pStyle w:val="EmailDiscussion2"/>
      </w:pPr>
      <w:r>
        <w:tab/>
        <w:t>Deadline: Schedule A</w:t>
      </w:r>
    </w:p>
    <w:p w14:paraId="29AFB8C9" w14:textId="77777777" w:rsidR="00E81A07" w:rsidRPr="002D3EF9" w:rsidRDefault="00E81A07" w:rsidP="00E81A07">
      <w:pPr>
        <w:pStyle w:val="BoldComments"/>
      </w:pPr>
      <w:r w:rsidRPr="002D3EF9">
        <w:t>MN and SN configuration restrictions</w:t>
      </w:r>
    </w:p>
    <w:p w14:paraId="5550C877" w14:textId="77777777" w:rsidR="00E81A07" w:rsidRDefault="006F68F9" w:rsidP="00E81A07">
      <w:pPr>
        <w:pStyle w:val="Doc-title"/>
      </w:pPr>
      <w:hyperlink r:id="rId27" w:tooltip="D:Documents3GPPtsg_ranWG2TSGR2_113-eDocsR2-2101705.zip" w:history="1">
        <w:r w:rsidR="00E81A07" w:rsidRPr="006360EE">
          <w:rPr>
            <w:rStyle w:val="Hyperlink"/>
          </w:rPr>
          <w:t>R2-2101705</w:t>
        </w:r>
      </w:hyperlink>
      <w:r w:rsidR="00E81A07">
        <w:tab/>
        <w:t>Discusson on the usage of MN and SN configuration restrictions</w:t>
      </w:r>
      <w:r w:rsidR="00E81A07">
        <w:tab/>
        <w:t>Huawei, HiSilicon</w:t>
      </w:r>
      <w:r w:rsidR="00E81A07">
        <w:tab/>
        <w:t>discussion</w:t>
      </w:r>
      <w:r w:rsidR="00E81A07">
        <w:tab/>
        <w:t>Rel-15</w:t>
      </w:r>
      <w:r w:rsidR="00E81A07">
        <w:tab/>
        <w:t>NR_newRAT-Core</w:t>
      </w:r>
    </w:p>
    <w:p w14:paraId="17276815" w14:textId="77777777" w:rsidR="00E81A07" w:rsidRPr="00060705" w:rsidRDefault="00E81A07" w:rsidP="00E81A07">
      <w:pPr>
        <w:pStyle w:val="Agreement"/>
      </w:pPr>
      <w:r>
        <w:t>[007] noted, not agreed</w:t>
      </w:r>
    </w:p>
    <w:p w14:paraId="5DD0A1DA" w14:textId="77777777" w:rsidR="00E81A07" w:rsidRDefault="006F68F9" w:rsidP="00E81A07">
      <w:pPr>
        <w:pStyle w:val="Doc-title"/>
      </w:pPr>
      <w:hyperlink r:id="rId28" w:tooltip="D:Documents3GPPtsg_ranWG2TSGR2_113-eDocsR2-2101935.zip" w:history="1">
        <w:r w:rsidR="00E81A07" w:rsidRPr="006360EE">
          <w:rPr>
            <w:rStyle w:val="Hyperlink"/>
          </w:rPr>
          <w:t>R2-2101935</w:t>
        </w:r>
      </w:hyperlink>
      <w:r w:rsidR="00E81A07">
        <w:tab/>
        <w:t>Clarification to usage of MN and SN configuration restrictions</w:t>
      </w:r>
      <w:r w:rsidR="00E81A07">
        <w:tab/>
        <w:t>Nokia, Nokia Shanghai Bell</w:t>
      </w:r>
      <w:r w:rsidR="00E81A07">
        <w:tab/>
        <w:t>CR</w:t>
      </w:r>
      <w:r w:rsidR="00E81A07">
        <w:tab/>
        <w:t>Rel-15</w:t>
      </w:r>
      <w:r w:rsidR="00E81A07">
        <w:tab/>
        <w:t>38.331</w:t>
      </w:r>
      <w:r w:rsidR="00E81A07">
        <w:tab/>
        <w:t>15.12.0</w:t>
      </w:r>
      <w:r w:rsidR="00E81A07">
        <w:tab/>
        <w:t>2035</w:t>
      </w:r>
      <w:r w:rsidR="00E81A07">
        <w:tab/>
        <w:t>2</w:t>
      </w:r>
      <w:r w:rsidR="00E81A07">
        <w:tab/>
        <w:t>F</w:t>
      </w:r>
      <w:r w:rsidR="00E81A07">
        <w:tab/>
        <w:t>NR_newRAT-Core</w:t>
      </w:r>
      <w:r w:rsidR="00E81A07">
        <w:tab/>
      </w:r>
      <w:r w:rsidR="00E81A07" w:rsidRPr="006360EE">
        <w:rPr>
          <w:highlight w:val="yellow"/>
        </w:rPr>
        <w:t>R2-2011224</w:t>
      </w:r>
    </w:p>
    <w:p w14:paraId="27DE1930" w14:textId="77777777" w:rsidR="00E81A07" w:rsidRPr="006D34DA" w:rsidRDefault="00E81A07" w:rsidP="00E81A07">
      <w:pPr>
        <w:pStyle w:val="Agreement"/>
      </w:pPr>
      <w:r>
        <w:t xml:space="preserve">[007] </w:t>
      </w:r>
      <w:r w:rsidRPr="006D34DA">
        <w:t xml:space="preserve">2nd change in </w:t>
      </w:r>
      <w:hyperlink r:id="rId29" w:tooltip="D:Documents3GPPtsg_ranWG2TSGR2_113-eDocsR2-2101935.zip" w:history="1">
        <w:r w:rsidRPr="006360EE">
          <w:rPr>
            <w:rStyle w:val="Hyperlink"/>
          </w:rPr>
          <w:t>R2-2101935</w:t>
        </w:r>
      </w:hyperlink>
      <w:r w:rsidRPr="006D34DA">
        <w:t xml:space="preserve"> and </w:t>
      </w:r>
      <w:hyperlink r:id="rId30" w:tooltip="D:Documents3GPPtsg_ranWG2TSGR2_113-eDocsR2-2101935.zip" w:history="1">
        <w:r w:rsidRPr="006D34DA">
          <w:t>R2-210193</w:t>
        </w:r>
      </w:hyperlink>
      <w:r>
        <w:t>6</w:t>
      </w:r>
      <w:r w:rsidRPr="006D34DA">
        <w:t xml:space="preserve"> </w:t>
      </w:r>
      <w:r>
        <w:t xml:space="preserve">(i.e. explicitly mentioning use of </w:t>
      </w:r>
      <w:r w:rsidRPr="00DD40E2">
        <w:rPr>
          <w:i/>
          <w:iCs/>
        </w:rPr>
        <w:t>configRestrictInfo</w:t>
      </w:r>
      <w:r>
        <w:t xml:space="preserve"> in SN-initiated procedures) </w:t>
      </w:r>
      <w:r w:rsidRPr="006D34DA">
        <w:t>is not pursued</w:t>
      </w:r>
    </w:p>
    <w:p w14:paraId="0E791CFC" w14:textId="77777777" w:rsidR="00E81A07" w:rsidRPr="006D34DA" w:rsidRDefault="00E81A07" w:rsidP="00E81A07">
      <w:pPr>
        <w:pStyle w:val="Agreement"/>
      </w:pPr>
      <w:r>
        <w:t xml:space="preserve">[007] </w:t>
      </w:r>
      <w:r w:rsidRPr="006D34DA">
        <w:t xml:space="preserve">Change concerning </w:t>
      </w:r>
      <w:r>
        <w:t xml:space="preserve">new </w:t>
      </w:r>
      <w:r w:rsidRPr="00DD40E2">
        <w:rPr>
          <w:i/>
          <w:iCs/>
          <w:noProof/>
        </w:rPr>
        <w:t>CG-Config-v16xy-IEs</w:t>
      </w:r>
      <w:r w:rsidRPr="006D34DA">
        <w:rPr>
          <w:noProof/>
        </w:rPr>
        <w:t xml:space="preserve"> in </w:t>
      </w:r>
      <w:hyperlink r:id="rId31" w:tooltip="D:Documents3GPPtsg_ranWG2TSGR2_113-eDocsR2-2101935.zip" w:history="1">
        <w:r w:rsidRPr="006360EE">
          <w:rPr>
            <w:rStyle w:val="Hyperlink"/>
          </w:rPr>
          <w:t>R2-2101935</w:t>
        </w:r>
      </w:hyperlink>
      <w:r w:rsidRPr="006D34DA">
        <w:t xml:space="preserve"> and </w:t>
      </w:r>
      <w:hyperlink r:id="rId32" w:tooltip="D:Documents3GPPtsg_ranWG2TSGR2_113-eDocsR2-2101935.zip" w:history="1">
        <w:r w:rsidRPr="006D34DA">
          <w:t>R2-210193</w:t>
        </w:r>
      </w:hyperlink>
      <w:r>
        <w:t>6</w:t>
      </w:r>
      <w:r w:rsidRPr="006D34DA">
        <w:t xml:space="preserve"> is not pursued</w:t>
      </w:r>
      <w:r>
        <w:t xml:space="preserve"> (i.e. the new fields are not added)</w:t>
      </w:r>
    </w:p>
    <w:p w14:paraId="57599B27" w14:textId="77777777" w:rsidR="00E81A07" w:rsidRPr="00BC66D2" w:rsidRDefault="006F68F9" w:rsidP="00E81A07">
      <w:pPr>
        <w:pStyle w:val="Doc-title"/>
      </w:pPr>
      <w:hyperlink r:id="rId33" w:tooltip="D:Documents3GPPtsg_ranWG2TSGR2_113-eDocsR2-2102440.zip" w:history="1">
        <w:r w:rsidR="00E81A07" w:rsidRPr="006360EE">
          <w:rPr>
            <w:rStyle w:val="Hyperlink"/>
          </w:rPr>
          <w:t>R2-2102440</w:t>
        </w:r>
      </w:hyperlink>
      <w:r w:rsidR="00E81A07">
        <w:tab/>
        <w:t>Clarification to usage of MN and SN configuration restrictions</w:t>
      </w:r>
      <w:r w:rsidR="00E81A07">
        <w:tab/>
        <w:t>Nokia, Nokia Shanghai Bell</w:t>
      </w:r>
      <w:r w:rsidR="00E81A07">
        <w:tab/>
        <w:t>CR</w:t>
      </w:r>
      <w:r w:rsidR="00E81A07">
        <w:tab/>
        <w:t>Rel-15</w:t>
      </w:r>
      <w:r w:rsidR="00E81A07">
        <w:tab/>
        <w:t>38.331</w:t>
      </w:r>
      <w:r w:rsidR="00E81A07">
        <w:tab/>
        <w:t>15.12.0</w:t>
      </w:r>
      <w:r w:rsidR="00E81A07">
        <w:tab/>
        <w:t>2035</w:t>
      </w:r>
      <w:r w:rsidR="00E81A07">
        <w:tab/>
        <w:t>3</w:t>
      </w:r>
      <w:r w:rsidR="00E81A07">
        <w:tab/>
        <w:t>F</w:t>
      </w:r>
      <w:r w:rsidR="00E81A07">
        <w:tab/>
        <w:t>NR_newRAT-Core</w:t>
      </w:r>
    </w:p>
    <w:p w14:paraId="23A21C6F" w14:textId="77777777" w:rsidR="00E81A07" w:rsidRDefault="00E81A07" w:rsidP="00E81A07">
      <w:pPr>
        <w:pStyle w:val="Agreement"/>
      </w:pPr>
      <w:r>
        <w:t>[007] Agreed</w:t>
      </w:r>
    </w:p>
    <w:p w14:paraId="1D298C11" w14:textId="77777777" w:rsidR="00E81A07" w:rsidRPr="00060705" w:rsidRDefault="00E81A07" w:rsidP="00E81A07">
      <w:pPr>
        <w:pStyle w:val="Doc-text2"/>
      </w:pPr>
    </w:p>
    <w:p w14:paraId="5DEF356D" w14:textId="77777777" w:rsidR="00E81A07" w:rsidRDefault="006F68F9" w:rsidP="00E81A07">
      <w:pPr>
        <w:pStyle w:val="Doc-title"/>
      </w:pPr>
      <w:hyperlink r:id="rId34" w:tooltip="D:Documents3GPPtsg_ranWG2TSGR2_113-eDocsR2-2101936.zip" w:history="1">
        <w:r w:rsidR="00E81A07" w:rsidRPr="006360EE">
          <w:rPr>
            <w:rStyle w:val="Hyperlink"/>
          </w:rPr>
          <w:t>R2-2101936</w:t>
        </w:r>
      </w:hyperlink>
      <w:r w:rsidR="00E81A07">
        <w:tab/>
        <w:t>Clarification to usage of MN and SN configuration restrictions</w:t>
      </w:r>
      <w:r w:rsidR="00E81A07">
        <w:tab/>
        <w:t>Nokia, Nokia Shanghai Bell</w:t>
      </w:r>
      <w:r w:rsidR="00E81A07">
        <w:tab/>
        <w:t>CR</w:t>
      </w:r>
      <w:r w:rsidR="00E81A07">
        <w:tab/>
        <w:t>Rel-16</w:t>
      </w:r>
      <w:r w:rsidR="00E81A07">
        <w:tab/>
        <w:t>38.331</w:t>
      </w:r>
      <w:r w:rsidR="00E81A07">
        <w:tab/>
        <w:t>16.3.0</w:t>
      </w:r>
      <w:r w:rsidR="00E81A07">
        <w:tab/>
        <w:t>2036</w:t>
      </w:r>
      <w:r w:rsidR="00E81A07">
        <w:tab/>
        <w:t>2</w:t>
      </w:r>
      <w:r w:rsidR="00E81A07">
        <w:tab/>
        <w:t>A</w:t>
      </w:r>
      <w:r w:rsidR="00E81A07">
        <w:tab/>
        <w:t>NR_newRAT-Core</w:t>
      </w:r>
      <w:r w:rsidR="00E81A07">
        <w:tab/>
      </w:r>
      <w:r w:rsidR="00E81A07" w:rsidRPr="006360EE">
        <w:rPr>
          <w:highlight w:val="yellow"/>
        </w:rPr>
        <w:t>R2-2011225</w:t>
      </w:r>
    </w:p>
    <w:p w14:paraId="3CE17ADA" w14:textId="77777777" w:rsidR="00E81A07" w:rsidRDefault="006F68F9" w:rsidP="00E81A07">
      <w:pPr>
        <w:pStyle w:val="Doc-title"/>
      </w:pPr>
      <w:hyperlink r:id="rId35" w:tooltip="D:Documents3GPPtsg_ranWG2TSGR2_113-eDocsR2-2102441.zip" w:history="1">
        <w:r w:rsidR="00E81A07" w:rsidRPr="006360EE">
          <w:rPr>
            <w:rStyle w:val="Hyperlink"/>
          </w:rPr>
          <w:t>R2-2102441</w:t>
        </w:r>
      </w:hyperlink>
      <w:r w:rsidR="00E81A07">
        <w:tab/>
        <w:t>Clarification to usage of MN and SN configuration restrictions</w:t>
      </w:r>
      <w:r w:rsidR="00E81A07">
        <w:tab/>
        <w:t>Nokia, Nokia Shanghai Bell</w:t>
      </w:r>
      <w:r w:rsidR="00E81A07">
        <w:tab/>
        <w:t>CR</w:t>
      </w:r>
      <w:r w:rsidR="00E81A07">
        <w:tab/>
        <w:t>Rel-16</w:t>
      </w:r>
      <w:r w:rsidR="00E81A07">
        <w:tab/>
        <w:t>38.331</w:t>
      </w:r>
      <w:r w:rsidR="00E81A07">
        <w:tab/>
        <w:t>16.3.0</w:t>
      </w:r>
      <w:r w:rsidR="00E81A07">
        <w:tab/>
        <w:t>2036</w:t>
      </w:r>
      <w:r w:rsidR="00E81A07">
        <w:tab/>
        <w:t>3</w:t>
      </w:r>
      <w:r w:rsidR="00E81A07">
        <w:tab/>
        <w:t>A</w:t>
      </w:r>
      <w:r w:rsidR="00E81A07">
        <w:tab/>
        <w:t>NR_newRAT-Core</w:t>
      </w:r>
      <w:r w:rsidR="00E81A07">
        <w:tab/>
      </w:r>
      <w:r w:rsidR="00E81A07" w:rsidRPr="006360EE">
        <w:rPr>
          <w:highlight w:val="yellow"/>
        </w:rPr>
        <w:t>R2-2011225</w:t>
      </w:r>
    </w:p>
    <w:p w14:paraId="3132D862" w14:textId="77777777" w:rsidR="00E81A07" w:rsidRPr="00BC66D2" w:rsidRDefault="00E81A07" w:rsidP="00E81A07">
      <w:pPr>
        <w:pStyle w:val="Agreement"/>
      </w:pPr>
      <w:r>
        <w:t>[007] Agreed</w:t>
      </w:r>
    </w:p>
    <w:p w14:paraId="220F5B35" w14:textId="77777777" w:rsidR="00E81A07" w:rsidRPr="00E81A07" w:rsidRDefault="00E81A07" w:rsidP="00E81A07"/>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56C5D" w14:textId="77777777" w:rsidR="00087ED9" w:rsidRDefault="00087ED9">
      <w:r>
        <w:separator/>
      </w:r>
    </w:p>
  </w:endnote>
  <w:endnote w:type="continuationSeparator" w:id="0">
    <w:p w14:paraId="7613A11F" w14:textId="77777777" w:rsidR="00087ED9" w:rsidRDefault="00087ED9">
      <w:r>
        <w:continuationSeparator/>
      </w:r>
    </w:p>
  </w:endnote>
  <w:endnote w:type="continuationNotice" w:id="1">
    <w:p w14:paraId="5EAB5F3D" w14:textId="77777777" w:rsidR="00087ED9" w:rsidRDefault="00087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79966" w14:textId="77777777" w:rsidR="00087ED9" w:rsidRDefault="00087ED9">
      <w:r>
        <w:separator/>
      </w:r>
    </w:p>
  </w:footnote>
  <w:footnote w:type="continuationSeparator" w:id="0">
    <w:p w14:paraId="27F80DB7" w14:textId="77777777" w:rsidR="00087ED9" w:rsidRDefault="00087ED9">
      <w:r>
        <w:continuationSeparator/>
      </w:r>
    </w:p>
  </w:footnote>
  <w:footnote w:type="continuationNotice" w:id="1">
    <w:p w14:paraId="27F2D00D" w14:textId="77777777" w:rsidR="00087ED9" w:rsidRDefault="00087E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F6449F"/>
    <w:multiLevelType w:val="multilevel"/>
    <w:tmpl w:val="811ECF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0D9636A"/>
    <w:multiLevelType w:val="multilevel"/>
    <w:tmpl w:val="4D9A91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0FD3C69"/>
    <w:multiLevelType w:val="hybridMultilevel"/>
    <w:tmpl w:val="F12CA756"/>
    <w:lvl w:ilvl="0" w:tplc="CFF0D6B2">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5D677103"/>
    <w:multiLevelType w:val="hybridMultilevel"/>
    <w:tmpl w:val="52227812"/>
    <w:lvl w:ilvl="0" w:tplc="A64882CC">
      <w:start w:val="1"/>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11"/>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7ED9"/>
    <w:rsid w:val="00090468"/>
    <w:rsid w:val="00094568"/>
    <w:rsid w:val="000B7BCF"/>
    <w:rsid w:val="000C522B"/>
    <w:rsid w:val="000D58AB"/>
    <w:rsid w:val="000F3324"/>
    <w:rsid w:val="000F48A8"/>
    <w:rsid w:val="00112F1A"/>
    <w:rsid w:val="00145075"/>
    <w:rsid w:val="001741A0"/>
    <w:rsid w:val="00175FA0"/>
    <w:rsid w:val="00192358"/>
    <w:rsid w:val="00194CD0"/>
    <w:rsid w:val="001B49C9"/>
    <w:rsid w:val="001C23F4"/>
    <w:rsid w:val="001C4F79"/>
    <w:rsid w:val="001F168B"/>
    <w:rsid w:val="001F7831"/>
    <w:rsid w:val="00204045"/>
    <w:rsid w:val="0020712B"/>
    <w:rsid w:val="002207A1"/>
    <w:rsid w:val="0022606D"/>
    <w:rsid w:val="00231728"/>
    <w:rsid w:val="00244A05"/>
    <w:rsid w:val="00250404"/>
    <w:rsid w:val="002610D8"/>
    <w:rsid w:val="002747EC"/>
    <w:rsid w:val="002855BF"/>
    <w:rsid w:val="0029733F"/>
    <w:rsid w:val="002B24CD"/>
    <w:rsid w:val="002F0D22"/>
    <w:rsid w:val="00311B17"/>
    <w:rsid w:val="0031630B"/>
    <w:rsid w:val="003172DC"/>
    <w:rsid w:val="00325AE3"/>
    <w:rsid w:val="00326069"/>
    <w:rsid w:val="00342206"/>
    <w:rsid w:val="0035462D"/>
    <w:rsid w:val="00361E1D"/>
    <w:rsid w:val="0036459E"/>
    <w:rsid w:val="00364B41"/>
    <w:rsid w:val="00383096"/>
    <w:rsid w:val="00386C1B"/>
    <w:rsid w:val="0039346C"/>
    <w:rsid w:val="00394B8B"/>
    <w:rsid w:val="003A41EF"/>
    <w:rsid w:val="003A70F6"/>
    <w:rsid w:val="003B40AD"/>
    <w:rsid w:val="003C4E37"/>
    <w:rsid w:val="003E16BE"/>
    <w:rsid w:val="003F4E28"/>
    <w:rsid w:val="004006E8"/>
    <w:rsid w:val="00401855"/>
    <w:rsid w:val="00465587"/>
    <w:rsid w:val="00477455"/>
    <w:rsid w:val="004A1F7B"/>
    <w:rsid w:val="004C44D2"/>
    <w:rsid w:val="004D3578"/>
    <w:rsid w:val="004D380D"/>
    <w:rsid w:val="004E213A"/>
    <w:rsid w:val="004F10CB"/>
    <w:rsid w:val="004F4540"/>
    <w:rsid w:val="004F73A7"/>
    <w:rsid w:val="00503171"/>
    <w:rsid w:val="00506C28"/>
    <w:rsid w:val="00534DA0"/>
    <w:rsid w:val="00543E6C"/>
    <w:rsid w:val="00565087"/>
    <w:rsid w:val="0056573F"/>
    <w:rsid w:val="00571279"/>
    <w:rsid w:val="005A49C6"/>
    <w:rsid w:val="00611566"/>
    <w:rsid w:val="0062497F"/>
    <w:rsid w:val="00646D99"/>
    <w:rsid w:val="00656910"/>
    <w:rsid w:val="006574C0"/>
    <w:rsid w:val="00694BB5"/>
    <w:rsid w:val="00696821"/>
    <w:rsid w:val="006C66D8"/>
    <w:rsid w:val="006D1E24"/>
    <w:rsid w:val="006D35DE"/>
    <w:rsid w:val="006D798E"/>
    <w:rsid w:val="006E1417"/>
    <w:rsid w:val="006F68F9"/>
    <w:rsid w:val="006F6A2C"/>
    <w:rsid w:val="007069DC"/>
    <w:rsid w:val="00710201"/>
    <w:rsid w:val="0072073A"/>
    <w:rsid w:val="007342B5"/>
    <w:rsid w:val="00734A5B"/>
    <w:rsid w:val="00744E76"/>
    <w:rsid w:val="00757D40"/>
    <w:rsid w:val="0076621D"/>
    <w:rsid w:val="007662B5"/>
    <w:rsid w:val="00781F0F"/>
    <w:rsid w:val="00783FF3"/>
    <w:rsid w:val="0078727C"/>
    <w:rsid w:val="0079049D"/>
    <w:rsid w:val="00793DC5"/>
    <w:rsid w:val="00796823"/>
    <w:rsid w:val="007A2E55"/>
    <w:rsid w:val="007B18D8"/>
    <w:rsid w:val="007C095F"/>
    <w:rsid w:val="007C29E5"/>
    <w:rsid w:val="007C2DD0"/>
    <w:rsid w:val="007F2E08"/>
    <w:rsid w:val="008028A4"/>
    <w:rsid w:val="00813245"/>
    <w:rsid w:val="00840DE0"/>
    <w:rsid w:val="008607A8"/>
    <w:rsid w:val="0086354A"/>
    <w:rsid w:val="008768CA"/>
    <w:rsid w:val="00877EF9"/>
    <w:rsid w:val="00880559"/>
    <w:rsid w:val="008B5306"/>
    <w:rsid w:val="008C2E2A"/>
    <w:rsid w:val="008C3057"/>
    <w:rsid w:val="008C719A"/>
    <w:rsid w:val="008D2E4D"/>
    <w:rsid w:val="008F396F"/>
    <w:rsid w:val="008F3DCD"/>
    <w:rsid w:val="0090271F"/>
    <w:rsid w:val="00902DB9"/>
    <w:rsid w:val="0090466A"/>
    <w:rsid w:val="009154ED"/>
    <w:rsid w:val="00923655"/>
    <w:rsid w:val="009249F8"/>
    <w:rsid w:val="00936071"/>
    <w:rsid w:val="009376CD"/>
    <w:rsid w:val="00940212"/>
    <w:rsid w:val="0094280D"/>
    <w:rsid w:val="00942EC2"/>
    <w:rsid w:val="00961B32"/>
    <w:rsid w:val="00962509"/>
    <w:rsid w:val="00970DB3"/>
    <w:rsid w:val="00974BB0"/>
    <w:rsid w:val="00975BCD"/>
    <w:rsid w:val="00982E8F"/>
    <w:rsid w:val="009928A9"/>
    <w:rsid w:val="009A0AF3"/>
    <w:rsid w:val="009B07CD"/>
    <w:rsid w:val="009C19E9"/>
    <w:rsid w:val="009D74A6"/>
    <w:rsid w:val="009E0E87"/>
    <w:rsid w:val="00A10F02"/>
    <w:rsid w:val="00A204CA"/>
    <w:rsid w:val="00A209D6"/>
    <w:rsid w:val="00A22738"/>
    <w:rsid w:val="00A430EC"/>
    <w:rsid w:val="00A4375A"/>
    <w:rsid w:val="00A53724"/>
    <w:rsid w:val="00A54B2B"/>
    <w:rsid w:val="00A82346"/>
    <w:rsid w:val="00A9671C"/>
    <w:rsid w:val="00AA1553"/>
    <w:rsid w:val="00AF517C"/>
    <w:rsid w:val="00B05380"/>
    <w:rsid w:val="00B05962"/>
    <w:rsid w:val="00B15449"/>
    <w:rsid w:val="00B16C2F"/>
    <w:rsid w:val="00B27303"/>
    <w:rsid w:val="00B47FD1"/>
    <w:rsid w:val="00B516BB"/>
    <w:rsid w:val="00B7538C"/>
    <w:rsid w:val="00B82E25"/>
    <w:rsid w:val="00B84DB2"/>
    <w:rsid w:val="00BC3555"/>
    <w:rsid w:val="00C12B51"/>
    <w:rsid w:val="00C24650"/>
    <w:rsid w:val="00C25465"/>
    <w:rsid w:val="00C33079"/>
    <w:rsid w:val="00C55A12"/>
    <w:rsid w:val="00C6553E"/>
    <w:rsid w:val="00C75900"/>
    <w:rsid w:val="00C77A39"/>
    <w:rsid w:val="00C83A13"/>
    <w:rsid w:val="00C86F10"/>
    <w:rsid w:val="00C8751A"/>
    <w:rsid w:val="00C9068C"/>
    <w:rsid w:val="00C92967"/>
    <w:rsid w:val="00CA3D0C"/>
    <w:rsid w:val="00CA654B"/>
    <w:rsid w:val="00CB72B8"/>
    <w:rsid w:val="00CD0BA8"/>
    <w:rsid w:val="00CD4C7B"/>
    <w:rsid w:val="00CD58FE"/>
    <w:rsid w:val="00CF13B1"/>
    <w:rsid w:val="00D33BE3"/>
    <w:rsid w:val="00D3792D"/>
    <w:rsid w:val="00D55E47"/>
    <w:rsid w:val="00D57CA4"/>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6B00"/>
    <w:rsid w:val="00DE25D2"/>
    <w:rsid w:val="00E0431F"/>
    <w:rsid w:val="00E1370F"/>
    <w:rsid w:val="00E46C08"/>
    <w:rsid w:val="00E471CF"/>
    <w:rsid w:val="00E62835"/>
    <w:rsid w:val="00E77645"/>
    <w:rsid w:val="00E81A07"/>
    <w:rsid w:val="00E83697"/>
    <w:rsid w:val="00E859B6"/>
    <w:rsid w:val="00E96D21"/>
    <w:rsid w:val="00EA66C9"/>
    <w:rsid w:val="00EB1DAD"/>
    <w:rsid w:val="00EC4A25"/>
    <w:rsid w:val="00EF612C"/>
    <w:rsid w:val="00F025A2"/>
    <w:rsid w:val="00F036E9"/>
    <w:rsid w:val="00F07388"/>
    <w:rsid w:val="00F2026E"/>
    <w:rsid w:val="00F2210A"/>
    <w:rsid w:val="00F31372"/>
    <w:rsid w:val="00F37743"/>
    <w:rsid w:val="00F54A3D"/>
    <w:rsid w:val="00F54CB0"/>
    <w:rsid w:val="00F579CD"/>
    <w:rsid w:val="00F653B8"/>
    <w:rsid w:val="00F6599B"/>
    <w:rsid w:val="00F71B89"/>
    <w:rsid w:val="00F7353C"/>
    <w:rsid w:val="00F76F8F"/>
    <w:rsid w:val="00F941DF"/>
    <w:rsid w:val="00FA1266"/>
    <w:rsid w:val="00FA7D8F"/>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B82E2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B82E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2E25"/>
    <w:rPr>
      <w:rFonts w:ascii="Arial" w:eastAsia="MS Mincho" w:hAnsi="Arial"/>
      <w:szCs w:val="24"/>
    </w:rPr>
  </w:style>
  <w:style w:type="character" w:customStyle="1" w:styleId="Doc-titleChar">
    <w:name w:val="Doc-title Char"/>
    <w:link w:val="Doc-title"/>
    <w:qFormat/>
    <w:rsid w:val="00B82E25"/>
    <w:rPr>
      <w:rFonts w:ascii="Arial" w:eastAsia="MS Mincho" w:hAnsi="Arial"/>
      <w:noProof/>
      <w:szCs w:val="24"/>
    </w:rPr>
  </w:style>
  <w:style w:type="paragraph" w:customStyle="1" w:styleId="Agreement">
    <w:name w:val="Agreement"/>
    <w:basedOn w:val="Normal"/>
    <w:next w:val="Doc-text2"/>
    <w:uiPriority w:val="99"/>
    <w:qFormat/>
    <w:rsid w:val="00B82E25"/>
    <w:pPr>
      <w:numPr>
        <w:numId w:val="8"/>
      </w:numPr>
      <w:tabs>
        <w:tab w:val="num" w:pos="1619"/>
      </w:tabs>
      <w:spacing w:before="60" w:after="0"/>
      <w:ind w:left="1619"/>
    </w:pPr>
    <w:rPr>
      <w:rFonts w:ascii="Arial" w:eastAsia="MS Mincho" w:hAnsi="Arial"/>
      <w:b/>
      <w:szCs w:val="24"/>
      <w:lang w:eastAsia="en-GB"/>
    </w:rPr>
  </w:style>
  <w:style w:type="paragraph" w:customStyle="1" w:styleId="BoldComments">
    <w:name w:val="Bold Comments"/>
    <w:basedOn w:val="Normal"/>
    <w:link w:val="BoldCommentsChar"/>
    <w:qFormat/>
    <w:rsid w:val="00B82E25"/>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B82E25"/>
    <w:rPr>
      <w:rFonts w:ascii="Arial" w:eastAsia="MS Mincho" w:hAnsi="Arial"/>
      <w:b/>
      <w:szCs w:val="24"/>
    </w:rPr>
  </w:style>
  <w:style w:type="paragraph" w:customStyle="1" w:styleId="EmailDiscussion">
    <w:name w:val="EmailDiscussion"/>
    <w:basedOn w:val="Normal"/>
    <w:next w:val="EmailDiscussion2"/>
    <w:link w:val="EmailDiscussionChar"/>
    <w:qFormat/>
    <w:rsid w:val="00B82E25"/>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sid w:val="00B82E25"/>
    <w:rPr>
      <w:rFonts w:ascii="Arial" w:eastAsia="MS Mincho" w:hAnsi="Arial"/>
      <w:b/>
      <w:szCs w:val="24"/>
    </w:rPr>
  </w:style>
  <w:style w:type="paragraph" w:customStyle="1" w:styleId="EmailDiscussion2">
    <w:name w:val="EmailDiscussion2"/>
    <w:basedOn w:val="Doc-text2"/>
    <w:uiPriority w:val="99"/>
    <w:qFormat/>
    <w:rsid w:val="00B82E25"/>
  </w:style>
  <w:style w:type="character" w:styleId="Strong">
    <w:name w:val="Strong"/>
    <w:basedOn w:val="DefaultParagraphFont"/>
    <w:uiPriority w:val="22"/>
    <w:qFormat/>
    <w:rsid w:val="00B82E25"/>
    <w:rPr>
      <w:b/>
      <w:bCs/>
    </w:rPr>
  </w:style>
  <w:style w:type="paragraph" w:styleId="ListParagraph">
    <w:name w:val="List Paragraph"/>
    <w:basedOn w:val="Normal"/>
    <w:uiPriority w:val="34"/>
    <w:qFormat/>
    <w:rsid w:val="00B82E25"/>
    <w:pPr>
      <w:ind w:left="720"/>
      <w:contextualSpacing/>
    </w:pPr>
  </w:style>
  <w:style w:type="table" w:styleId="TableGrid">
    <w:name w:val="Table Grid"/>
    <w:basedOn w:val="TableNormal"/>
    <w:rsid w:val="00F65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F6599B"/>
    <w:rPr>
      <w:lang w:eastAsia="en-US"/>
    </w:rPr>
  </w:style>
  <w:style w:type="paragraph" w:styleId="NormalWeb">
    <w:name w:val="Normal (Web)"/>
    <w:basedOn w:val="Normal"/>
    <w:uiPriority w:val="99"/>
    <w:unhideWhenUsed/>
    <w:rsid w:val="00982E8F"/>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09506">
      <w:bodyDiv w:val="1"/>
      <w:marLeft w:val="0"/>
      <w:marRight w:val="0"/>
      <w:marTop w:val="0"/>
      <w:marBottom w:val="0"/>
      <w:divBdr>
        <w:top w:val="none" w:sz="0" w:space="0" w:color="auto"/>
        <w:left w:val="none" w:sz="0" w:space="0" w:color="auto"/>
        <w:bottom w:val="none" w:sz="0" w:space="0" w:color="auto"/>
        <w:right w:val="none" w:sz="0" w:space="0" w:color="auto"/>
      </w:divBdr>
    </w:div>
    <w:div w:id="2908642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369108">
      <w:bodyDiv w:val="1"/>
      <w:marLeft w:val="0"/>
      <w:marRight w:val="0"/>
      <w:marTop w:val="0"/>
      <w:marBottom w:val="0"/>
      <w:divBdr>
        <w:top w:val="none" w:sz="0" w:space="0" w:color="auto"/>
        <w:left w:val="none" w:sz="0" w:space="0" w:color="auto"/>
        <w:bottom w:val="none" w:sz="0" w:space="0" w:color="auto"/>
        <w:right w:val="none" w:sz="0" w:space="0" w:color="auto"/>
      </w:divBdr>
    </w:div>
    <w:div w:id="160550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yperlink" Target="file:///D:/Documents/3GPP/tsg_ran/WG2/TSGR2_113-e/Docs/R2-2100773.zip" TargetMode="External"/><Relationship Id="rId26" Type="http://schemas.openxmlformats.org/officeDocument/2006/relationships/hyperlink" Target="file:///D:/Documents/3GPP/tsg_ran/WG2/TSGR2_113-e/Docs/R2-2101022.zip" TargetMode="External"/><Relationship Id="rId3" Type="http://schemas.openxmlformats.org/officeDocument/2006/relationships/customXml" Target="../customXml/item3.xml"/><Relationship Id="rId21" Type="http://schemas.openxmlformats.org/officeDocument/2006/relationships/hyperlink" Target="file:///D:/Documents/3GPP/tsg_ran/WG2/TSGR2_113-e/Docs/R2-2101705.zip" TargetMode="External"/><Relationship Id="rId34" Type="http://schemas.openxmlformats.org/officeDocument/2006/relationships/hyperlink" Target="file:///D:/Documents/3GPP/tsg_ran/WG2/TSGR2_113-e/Docs/R2-2101936.zip" TargetMode="External"/><Relationship Id="rId7" Type="http://schemas.openxmlformats.org/officeDocument/2006/relationships/styles" Target="styles.xml"/><Relationship Id="rId12" Type="http://schemas.openxmlformats.org/officeDocument/2006/relationships/hyperlink" Target="file:///D:/Documents/3GPP/tsg_ran/WG2/TSGR2_113-e/Docs/R2-2101705.zip" TargetMode="External"/><Relationship Id="rId17" Type="http://schemas.openxmlformats.org/officeDocument/2006/relationships/hyperlink" Target="file:///D:/Documents/3GPP/tsg_ran/WG2/TSGR2_113-e/Docs/R2-2100772.zip" TargetMode="External"/><Relationship Id="rId25" Type="http://schemas.openxmlformats.org/officeDocument/2006/relationships/hyperlink" Target="file:///D:/Documents/3GPP/tsg_ran/WG2/TSGR2_113-e/Docs/R2-2101021.zip" TargetMode="External"/><Relationship Id="rId33" Type="http://schemas.openxmlformats.org/officeDocument/2006/relationships/hyperlink" Target="file:///D:/Documents/3GPP/tsg_ran/WG2/TSGR2_113-e/Docs/R2-2102440.zip" TargetMode="External"/><Relationship Id="rId2" Type="http://schemas.openxmlformats.org/officeDocument/2006/relationships/customXml" Target="../customXml/item2.xml"/><Relationship Id="rId16" Type="http://schemas.openxmlformats.org/officeDocument/2006/relationships/hyperlink" Target="file:///D:/Documents/3GPP/tsg_ran/WG2/TSGR2_113-e/Docs/R2-2100586.zip" TargetMode="External"/><Relationship Id="rId20" Type="http://schemas.openxmlformats.org/officeDocument/2006/relationships/hyperlink" Target="file:///D:/Documents/3GPP/tsg_ran/WG2/TSGR2_113-e/Docs/R2-2101347.zip" TargetMode="External"/><Relationship Id="rId29" Type="http://schemas.openxmlformats.org/officeDocument/2006/relationships/hyperlink" Target="file:///D:/Documents/3GPP/tsg_ran/WG2/TSGR2_113-e/Docs/R2-210193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tsg_ran/WG2/TSGR2_113-e/Docs/R2-2101944.zip" TargetMode="External"/><Relationship Id="rId32" Type="http://schemas.openxmlformats.org/officeDocument/2006/relationships/hyperlink" Target="file:///D:/Documents/3GPP/tsg_ran/WG2/TSGR2_113-e/Docs/R2-2101935.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D:/Documents/3GPP/tsg_ran/WG2/TSGR2_113-e/Docs/R2-2101936.zip" TargetMode="External"/><Relationship Id="rId28" Type="http://schemas.openxmlformats.org/officeDocument/2006/relationships/hyperlink" Target="file:///D:/Documents/3GPP/tsg_ran/WG2/TSGR2_113-e/Docs/R2-2101935.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Documents/3GPP/tsg_ran/WG2/TSGR2_113-e/Docs/R2-2101934.zip" TargetMode="External"/><Relationship Id="rId31" Type="http://schemas.openxmlformats.org/officeDocument/2006/relationships/hyperlink" Target="file:///D:/Documents/3GPP/tsg_ran/WG2/TSGR2_113-e/Docs/R2-210193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file:///D:/Documents/3GPP/tsg_ran/WG2/TSGR2_113-e/Docs/R2-2101935.zip" TargetMode="External"/><Relationship Id="rId27" Type="http://schemas.openxmlformats.org/officeDocument/2006/relationships/hyperlink" Target="file:///D:/Documents/3GPP/tsg_ran/WG2/TSGR2_113-e/Docs/R2-2101705.zip" TargetMode="External"/><Relationship Id="rId30" Type="http://schemas.openxmlformats.org/officeDocument/2006/relationships/hyperlink" Target="file:///D:/Documents/3GPP/tsg_ran/WG2/TSGR2_113-e/Docs/R2-2101935.zip" TargetMode="External"/><Relationship Id="rId35" Type="http://schemas.openxmlformats.org/officeDocument/2006/relationships/hyperlink" Target="file:///D:/Documents/3GPP/tsg_ran/WG2/TSGR2_113-e/Docs/R2-21024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5AIRPNAIUNRU-859666464-8405</_dlc_DocId>
    <_dlc_DocIdUrl xmlns="71c5aaf6-e6ce-465b-b873-5148d2a4c105">
      <Url>https://nokia.sharepoint.com/sites/c5g/e2earch/_layouts/15/DocIdRedir.aspx?ID=5AIRPNAIUNRU-859666464-8405</Url>
      <Description>5AIRPNAIUNRU-859666464-8405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5</Pages>
  <Words>1965</Words>
  <Characters>13559</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15494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cp:lastModifiedBy>
  <cp:revision>118</cp:revision>
  <dcterms:created xsi:type="dcterms:W3CDTF">2016-08-12T03:53:00Z</dcterms:created>
  <dcterms:modified xsi:type="dcterms:W3CDTF">2021-03-31T12:17:00Z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3059dd83-4573-49a0-b4f4-0f1c7cf8a559</vt:lpwstr>
  </property>
</Properties>
</file>